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rFonts w:cs="Arial"/>
          <w:lang w:eastAsia="zh-CN"/>
        </w:rPr>
      </w:pPr>
      <w:bookmarkStart w:id="0" w:name="_GoBack"/>
      <w:bookmarkEnd w:id="0"/>
    </w:p>
    <w:p w:rsidR="00592A75"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w:t>
      </w:r>
      <w:r w:rsidRPr="00B0193F">
        <w:rPr>
          <w:rFonts w:cs="Arial"/>
          <w:b/>
          <w:sz w:val="20"/>
          <w:szCs w:val="20"/>
          <w:lang w:eastAsia="zh-CN"/>
        </w:rPr>
        <w:t>.</w:t>
      </w:r>
      <w:r w:rsidRPr="00B0193F">
        <w:rPr>
          <w:rFonts w:cs="Arial"/>
          <w:sz w:val="20"/>
          <w:szCs w:val="20"/>
          <w:lang w:eastAsia="zh-CN"/>
        </w:rPr>
        <w:t xml:space="preserve"> (Ufsc 2020)  </w:t>
      </w:r>
      <w:r w:rsidR="00CE0170" w:rsidRPr="00CE0170">
        <w:rPr>
          <w:rFonts w:cs="Arial"/>
          <w:sz w:val="20"/>
          <w:szCs w:val="20"/>
          <w:lang w:eastAsia="pt-BR"/>
        </w:rPr>
        <w:t>O Diário Oficial da União de 22 de julho de 2019 publicou a listagem de 51 novos agrotóxicos liberados no Brasil e informações técnicas de cada um, como a classificação de acordo com a toxicidade e a periculosidade ambiental, conforme esquematizado abaixo.</w:t>
      </w:r>
    </w:p>
    <w:p w:rsidR="00474B44" w:rsidRDefault="00474B44">
      <w:pPr>
        <w:widowControl w:val="0"/>
        <w:autoSpaceDE w:val="0"/>
        <w:autoSpaceDN w:val="0"/>
        <w:adjustRightInd w:val="0"/>
        <w:spacing w:after="0" w:line="240" w:lineRule="auto"/>
        <w:rPr>
          <w:rFonts w:cs="Arial"/>
          <w:sz w:val="20"/>
          <w:szCs w:val="20"/>
          <w:lang w:eastAsia="pt-BR"/>
        </w:rPr>
      </w:pPr>
    </w:p>
    <w:tbl>
      <w:tblPr>
        <w:tblStyle w:val="Cabealho"/>
        <w:tblW w:w="79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1617"/>
        <w:gridCol w:w="425"/>
        <w:gridCol w:w="1984"/>
        <w:gridCol w:w="1701"/>
      </w:tblGrid>
      <w:tr w:rsidR="00CE0170" w:rsidTr="00EF1873">
        <w:tc>
          <w:tcPr>
            <w:tcW w:w="2206" w:type="dxa"/>
            <w:vAlign w:val="center"/>
          </w:tcPr>
          <w:p w:rsidR="00CE0170" w:rsidRPr="00E03DF3" w:rsidRDefault="00CE0170" w:rsidP="00E03DF3">
            <w:pPr>
              <w:keepNext/>
              <w:tabs>
                <w:tab w:val="clear" w:pos="4252"/>
                <w:tab w:val="clear" w:pos="8504"/>
              </w:tabs>
              <w:autoSpaceDE w:val="0"/>
              <w:autoSpaceDN w:val="0"/>
              <w:adjustRightInd w:val="0"/>
              <w:jc w:val="center"/>
              <w:rPr>
                <w:rFonts w:cs="Arial"/>
                <w:b/>
                <w:bCs/>
                <w:sz w:val="20"/>
                <w:szCs w:val="20"/>
                <w:lang w:eastAsia="pt-BR"/>
              </w:rPr>
            </w:pPr>
            <w:r w:rsidRPr="00E03DF3">
              <w:rPr>
                <w:rFonts w:cs="Arial"/>
                <w:b/>
                <w:bCs/>
                <w:sz w:val="20"/>
                <w:szCs w:val="20"/>
                <w:lang w:eastAsia="pt-BR"/>
              </w:rPr>
              <w:t>Toxicidade</w:t>
            </w:r>
          </w:p>
        </w:tc>
        <w:tc>
          <w:tcPr>
            <w:tcW w:w="1617" w:type="dxa"/>
            <w:vAlign w:val="center"/>
          </w:tcPr>
          <w:p w:rsidR="00CE0170" w:rsidRPr="00E03DF3" w:rsidRDefault="00CE0170" w:rsidP="00E03DF3">
            <w:pPr>
              <w:keepNext/>
              <w:tabs>
                <w:tab w:val="clear" w:pos="4252"/>
                <w:tab w:val="clear" w:pos="8504"/>
              </w:tabs>
              <w:autoSpaceDE w:val="0"/>
              <w:autoSpaceDN w:val="0"/>
              <w:adjustRightInd w:val="0"/>
              <w:jc w:val="center"/>
              <w:rPr>
                <w:rFonts w:cs="Arial"/>
                <w:b/>
                <w:bCs/>
                <w:sz w:val="20"/>
                <w:szCs w:val="20"/>
                <w:lang w:eastAsia="pt-BR"/>
              </w:rPr>
            </w:pPr>
            <w:r w:rsidRPr="00E03DF3">
              <w:rPr>
                <w:rFonts w:cs="Arial"/>
                <w:b/>
                <w:bCs/>
                <w:sz w:val="20"/>
                <w:szCs w:val="20"/>
                <w:lang w:eastAsia="pt-BR"/>
              </w:rPr>
              <w:t>Quantidade de agrotóxicos</w:t>
            </w:r>
          </w:p>
        </w:tc>
        <w:tc>
          <w:tcPr>
            <w:tcW w:w="425" w:type="dxa"/>
            <w:tcBorders>
              <w:top w:val="nil"/>
              <w:bottom w:val="nil"/>
            </w:tcBorders>
            <w:vAlign w:val="center"/>
          </w:tcPr>
          <w:p w:rsidR="00CE0170" w:rsidRPr="00E03DF3" w:rsidRDefault="00CE0170" w:rsidP="00E03DF3">
            <w:pPr>
              <w:keepNext/>
              <w:tabs>
                <w:tab w:val="clear" w:pos="4252"/>
                <w:tab w:val="clear" w:pos="8504"/>
              </w:tabs>
              <w:autoSpaceDE w:val="0"/>
              <w:autoSpaceDN w:val="0"/>
              <w:adjustRightInd w:val="0"/>
              <w:jc w:val="center"/>
              <w:rPr>
                <w:rFonts w:cs="Arial"/>
                <w:b/>
                <w:bCs/>
                <w:sz w:val="20"/>
                <w:szCs w:val="20"/>
                <w:lang w:eastAsia="pt-BR"/>
              </w:rPr>
            </w:pPr>
          </w:p>
        </w:tc>
        <w:tc>
          <w:tcPr>
            <w:tcW w:w="1984" w:type="dxa"/>
            <w:vAlign w:val="center"/>
          </w:tcPr>
          <w:p w:rsidR="00CE0170" w:rsidRPr="00E03DF3" w:rsidRDefault="00CE0170" w:rsidP="00E03DF3">
            <w:pPr>
              <w:keepNext/>
              <w:tabs>
                <w:tab w:val="clear" w:pos="4252"/>
                <w:tab w:val="clear" w:pos="8504"/>
              </w:tabs>
              <w:autoSpaceDE w:val="0"/>
              <w:autoSpaceDN w:val="0"/>
              <w:adjustRightInd w:val="0"/>
              <w:jc w:val="center"/>
              <w:rPr>
                <w:rFonts w:cs="Arial"/>
                <w:b/>
                <w:bCs/>
                <w:sz w:val="20"/>
                <w:szCs w:val="20"/>
                <w:lang w:eastAsia="pt-BR"/>
              </w:rPr>
            </w:pPr>
            <w:r w:rsidRPr="00E03DF3">
              <w:rPr>
                <w:rFonts w:cs="Arial"/>
                <w:b/>
                <w:bCs/>
                <w:sz w:val="20"/>
                <w:szCs w:val="20"/>
                <w:lang w:eastAsia="pt-BR"/>
              </w:rPr>
              <w:t>Periculosidade ambiental</w:t>
            </w:r>
          </w:p>
        </w:tc>
        <w:tc>
          <w:tcPr>
            <w:tcW w:w="1701" w:type="dxa"/>
            <w:vAlign w:val="center"/>
          </w:tcPr>
          <w:p w:rsidR="00CE0170" w:rsidRPr="00E03DF3" w:rsidRDefault="00CE0170" w:rsidP="00E03DF3">
            <w:pPr>
              <w:keepNext/>
              <w:tabs>
                <w:tab w:val="clear" w:pos="4252"/>
                <w:tab w:val="clear" w:pos="8504"/>
              </w:tabs>
              <w:autoSpaceDE w:val="0"/>
              <w:autoSpaceDN w:val="0"/>
              <w:adjustRightInd w:val="0"/>
              <w:jc w:val="center"/>
              <w:rPr>
                <w:rFonts w:cs="Arial"/>
                <w:b/>
                <w:bCs/>
                <w:sz w:val="20"/>
                <w:szCs w:val="20"/>
                <w:lang w:eastAsia="pt-BR"/>
              </w:rPr>
            </w:pPr>
            <w:r w:rsidRPr="00E03DF3">
              <w:rPr>
                <w:rFonts w:cs="Arial"/>
                <w:b/>
                <w:bCs/>
                <w:sz w:val="20"/>
                <w:szCs w:val="20"/>
                <w:lang w:eastAsia="pt-BR"/>
              </w:rPr>
              <w:t>Quantidade de agrotóxicos</w:t>
            </w:r>
          </w:p>
        </w:tc>
      </w:tr>
      <w:tr w:rsidR="00CE0170" w:rsidTr="00EF1873">
        <w:tc>
          <w:tcPr>
            <w:tcW w:w="2206" w:type="dxa"/>
            <w:vAlign w:val="center"/>
          </w:tcPr>
          <w:p w:rsidR="00CE0170" w:rsidRDefault="00CE0170" w:rsidP="00E03DF3">
            <w:pPr>
              <w:keepNext/>
              <w:tabs>
                <w:tab w:val="clear" w:pos="4252"/>
                <w:tab w:val="clear" w:pos="8504"/>
              </w:tabs>
              <w:autoSpaceDE w:val="0"/>
              <w:autoSpaceDN w:val="0"/>
              <w:adjustRightInd w:val="0"/>
              <w:rPr>
                <w:rFonts w:cs="Arial"/>
                <w:sz w:val="20"/>
                <w:szCs w:val="20"/>
                <w:lang w:eastAsia="pt-BR"/>
              </w:rPr>
            </w:pPr>
            <w:r>
              <w:rPr>
                <w:rFonts w:cs="Arial"/>
                <w:sz w:val="20"/>
                <w:szCs w:val="20"/>
                <w:lang w:eastAsia="pt-BR"/>
              </w:rPr>
              <w:t>Extremamente tóxico</w:t>
            </w:r>
          </w:p>
        </w:tc>
        <w:tc>
          <w:tcPr>
            <w:tcW w:w="1617" w:type="dxa"/>
            <w:vAlign w:val="center"/>
          </w:tcPr>
          <w:p w:rsidR="00CE0170" w:rsidRDefault="00E03DF3" w:rsidP="00E03DF3">
            <w:pPr>
              <w:keepNext/>
              <w:tabs>
                <w:tab w:val="clear" w:pos="4252"/>
                <w:tab w:val="clear" w:pos="8504"/>
              </w:tabs>
              <w:autoSpaceDE w:val="0"/>
              <w:autoSpaceDN w:val="0"/>
              <w:adjustRightInd w:val="0"/>
              <w:jc w:val="center"/>
              <w:rPr>
                <w:rFonts w:cs="Arial"/>
                <w:sz w:val="20"/>
                <w:szCs w:val="20"/>
                <w:lang w:eastAsia="pt-BR"/>
              </w:rPr>
            </w:pPr>
            <w:r w:rsidRPr="00493699">
              <w:rPr>
                <w:position w:val="-4"/>
                <w:lang w:eastAsia="pt-BR"/>
              </w:rPr>
              <w:object w:dxaOrig="279"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2pt" o:ole="">
                  <v:imagedata r:id="rId6" o:title=""/>
                </v:shape>
                <o:OLEObject Type="Embed" ProgID="Equation.DSMT4" ShapeID="_x0000_i1025" DrawAspect="Content" ObjectID="_1696334138" r:id="rId7"/>
              </w:object>
            </w:r>
          </w:p>
        </w:tc>
        <w:tc>
          <w:tcPr>
            <w:tcW w:w="425" w:type="dxa"/>
            <w:tcBorders>
              <w:top w:val="nil"/>
              <w:bottom w:val="nil"/>
            </w:tcBorders>
            <w:vAlign w:val="center"/>
          </w:tcPr>
          <w:p w:rsidR="00CE0170" w:rsidRDefault="00CE0170" w:rsidP="00E03DF3">
            <w:pPr>
              <w:keepNext/>
              <w:tabs>
                <w:tab w:val="clear" w:pos="4252"/>
                <w:tab w:val="clear" w:pos="8504"/>
              </w:tabs>
              <w:autoSpaceDE w:val="0"/>
              <w:autoSpaceDN w:val="0"/>
              <w:adjustRightInd w:val="0"/>
              <w:jc w:val="center"/>
              <w:rPr>
                <w:rFonts w:cs="Arial"/>
                <w:sz w:val="20"/>
                <w:szCs w:val="20"/>
                <w:lang w:eastAsia="pt-BR"/>
              </w:rPr>
            </w:pPr>
          </w:p>
        </w:tc>
        <w:tc>
          <w:tcPr>
            <w:tcW w:w="1984" w:type="dxa"/>
            <w:vAlign w:val="center"/>
          </w:tcPr>
          <w:p w:rsidR="00CE0170" w:rsidRDefault="00CE0170" w:rsidP="00E03DF3">
            <w:pPr>
              <w:keepNext/>
              <w:tabs>
                <w:tab w:val="clear" w:pos="4252"/>
                <w:tab w:val="clear" w:pos="8504"/>
              </w:tabs>
              <w:autoSpaceDE w:val="0"/>
              <w:autoSpaceDN w:val="0"/>
              <w:adjustRightInd w:val="0"/>
              <w:rPr>
                <w:rFonts w:cs="Arial"/>
                <w:sz w:val="20"/>
                <w:szCs w:val="20"/>
                <w:lang w:eastAsia="pt-BR"/>
              </w:rPr>
            </w:pPr>
            <w:r>
              <w:rPr>
                <w:rFonts w:cs="Arial"/>
                <w:sz w:val="20"/>
                <w:szCs w:val="20"/>
                <w:lang w:eastAsia="pt-BR"/>
              </w:rPr>
              <w:t>Altamente perigoso</w:t>
            </w:r>
          </w:p>
        </w:tc>
        <w:tc>
          <w:tcPr>
            <w:tcW w:w="1701" w:type="dxa"/>
            <w:vAlign w:val="center"/>
          </w:tcPr>
          <w:p w:rsidR="00CE0170" w:rsidRDefault="00E03DF3" w:rsidP="00E03DF3">
            <w:pPr>
              <w:keepNext/>
              <w:tabs>
                <w:tab w:val="clear" w:pos="4252"/>
                <w:tab w:val="clear" w:pos="8504"/>
              </w:tabs>
              <w:autoSpaceDE w:val="0"/>
              <w:autoSpaceDN w:val="0"/>
              <w:adjustRightInd w:val="0"/>
              <w:jc w:val="center"/>
              <w:rPr>
                <w:rFonts w:cs="Arial"/>
                <w:sz w:val="20"/>
                <w:szCs w:val="20"/>
                <w:lang w:eastAsia="pt-BR"/>
              </w:rPr>
            </w:pPr>
            <w:r w:rsidRPr="00493699">
              <w:rPr>
                <w:position w:val="-4"/>
                <w:lang w:eastAsia="pt-BR"/>
              </w:rPr>
              <w:object w:dxaOrig="139" w:dyaOrig="240">
                <v:shape id="_x0000_i1026" type="#_x0000_t75" style="width:6.75pt;height:12pt" o:ole="">
                  <v:imagedata r:id="rId8" o:title=""/>
                </v:shape>
                <o:OLEObject Type="Embed" ProgID="Equation.DSMT4" ShapeID="_x0000_i1026" DrawAspect="Content" ObjectID="_1696334139" r:id="rId9"/>
              </w:object>
            </w:r>
          </w:p>
        </w:tc>
      </w:tr>
      <w:tr w:rsidR="00CE0170" w:rsidTr="00EF1873">
        <w:tc>
          <w:tcPr>
            <w:tcW w:w="2206" w:type="dxa"/>
            <w:vAlign w:val="center"/>
          </w:tcPr>
          <w:p w:rsidR="00CE0170" w:rsidRDefault="00CE0170" w:rsidP="00E03DF3">
            <w:pPr>
              <w:keepNext/>
              <w:tabs>
                <w:tab w:val="clear" w:pos="4252"/>
                <w:tab w:val="clear" w:pos="8504"/>
              </w:tabs>
              <w:autoSpaceDE w:val="0"/>
              <w:autoSpaceDN w:val="0"/>
              <w:adjustRightInd w:val="0"/>
              <w:rPr>
                <w:rFonts w:cs="Arial"/>
                <w:sz w:val="20"/>
                <w:szCs w:val="20"/>
                <w:lang w:eastAsia="pt-BR"/>
              </w:rPr>
            </w:pPr>
            <w:r>
              <w:rPr>
                <w:rFonts w:cs="Arial"/>
                <w:sz w:val="20"/>
                <w:szCs w:val="20"/>
                <w:lang w:eastAsia="pt-BR"/>
              </w:rPr>
              <w:t>Altamente tóxico</w:t>
            </w:r>
          </w:p>
        </w:tc>
        <w:tc>
          <w:tcPr>
            <w:tcW w:w="1617" w:type="dxa"/>
            <w:vAlign w:val="center"/>
          </w:tcPr>
          <w:p w:rsidR="00CE0170" w:rsidRDefault="00E03DF3" w:rsidP="00E03DF3">
            <w:pPr>
              <w:keepNext/>
              <w:tabs>
                <w:tab w:val="clear" w:pos="4252"/>
                <w:tab w:val="clear" w:pos="8504"/>
              </w:tabs>
              <w:autoSpaceDE w:val="0"/>
              <w:autoSpaceDN w:val="0"/>
              <w:adjustRightInd w:val="0"/>
              <w:jc w:val="center"/>
              <w:rPr>
                <w:rFonts w:cs="Arial"/>
                <w:sz w:val="20"/>
                <w:szCs w:val="20"/>
                <w:lang w:eastAsia="pt-BR"/>
              </w:rPr>
            </w:pPr>
            <w:r w:rsidRPr="00493699">
              <w:rPr>
                <w:position w:val="-4"/>
                <w:lang w:eastAsia="pt-BR"/>
              </w:rPr>
              <w:object w:dxaOrig="139" w:dyaOrig="240">
                <v:shape id="_x0000_i1027" type="#_x0000_t75" style="width:6.75pt;height:12pt" o:ole="">
                  <v:imagedata r:id="rId10" o:title=""/>
                </v:shape>
                <o:OLEObject Type="Embed" ProgID="Equation.DSMT4" ShapeID="_x0000_i1027" DrawAspect="Content" ObjectID="_1696334140" r:id="rId11"/>
              </w:object>
            </w:r>
          </w:p>
        </w:tc>
        <w:tc>
          <w:tcPr>
            <w:tcW w:w="425" w:type="dxa"/>
            <w:tcBorders>
              <w:top w:val="nil"/>
              <w:bottom w:val="nil"/>
            </w:tcBorders>
            <w:vAlign w:val="center"/>
          </w:tcPr>
          <w:p w:rsidR="00CE0170" w:rsidRDefault="00CE0170" w:rsidP="00E03DF3">
            <w:pPr>
              <w:keepNext/>
              <w:tabs>
                <w:tab w:val="clear" w:pos="4252"/>
                <w:tab w:val="clear" w:pos="8504"/>
              </w:tabs>
              <w:autoSpaceDE w:val="0"/>
              <w:autoSpaceDN w:val="0"/>
              <w:adjustRightInd w:val="0"/>
              <w:jc w:val="center"/>
              <w:rPr>
                <w:rFonts w:cs="Arial"/>
                <w:sz w:val="20"/>
                <w:szCs w:val="20"/>
                <w:lang w:eastAsia="pt-BR"/>
              </w:rPr>
            </w:pPr>
          </w:p>
        </w:tc>
        <w:tc>
          <w:tcPr>
            <w:tcW w:w="1984" w:type="dxa"/>
            <w:vAlign w:val="center"/>
          </w:tcPr>
          <w:p w:rsidR="00CE0170" w:rsidRDefault="00CE0170" w:rsidP="00E03DF3">
            <w:pPr>
              <w:keepNext/>
              <w:tabs>
                <w:tab w:val="clear" w:pos="4252"/>
                <w:tab w:val="clear" w:pos="8504"/>
              </w:tabs>
              <w:autoSpaceDE w:val="0"/>
              <w:autoSpaceDN w:val="0"/>
              <w:adjustRightInd w:val="0"/>
              <w:rPr>
                <w:rFonts w:cs="Arial"/>
                <w:sz w:val="20"/>
                <w:szCs w:val="20"/>
                <w:lang w:eastAsia="pt-BR"/>
              </w:rPr>
            </w:pPr>
            <w:r>
              <w:rPr>
                <w:rFonts w:cs="Arial"/>
                <w:sz w:val="20"/>
                <w:szCs w:val="20"/>
                <w:lang w:eastAsia="pt-BR"/>
              </w:rPr>
              <w:t>Muito perigoso</w:t>
            </w:r>
          </w:p>
        </w:tc>
        <w:tc>
          <w:tcPr>
            <w:tcW w:w="1701" w:type="dxa"/>
            <w:vAlign w:val="center"/>
          </w:tcPr>
          <w:p w:rsidR="00CE0170" w:rsidRDefault="00E03DF3" w:rsidP="00E03DF3">
            <w:pPr>
              <w:keepNext/>
              <w:tabs>
                <w:tab w:val="clear" w:pos="4252"/>
                <w:tab w:val="clear" w:pos="8504"/>
              </w:tabs>
              <w:autoSpaceDE w:val="0"/>
              <w:autoSpaceDN w:val="0"/>
              <w:adjustRightInd w:val="0"/>
              <w:jc w:val="center"/>
              <w:rPr>
                <w:rFonts w:cs="Arial"/>
                <w:sz w:val="20"/>
                <w:szCs w:val="20"/>
                <w:lang w:eastAsia="pt-BR"/>
              </w:rPr>
            </w:pPr>
            <w:r w:rsidRPr="00493699">
              <w:rPr>
                <w:position w:val="-6"/>
                <w:lang w:eastAsia="pt-BR"/>
              </w:rPr>
              <w:object w:dxaOrig="279" w:dyaOrig="260">
                <v:shape id="_x0000_i1028" type="#_x0000_t75" style="width:14.25pt;height:12.75pt" o:ole="">
                  <v:imagedata r:id="rId12" o:title=""/>
                </v:shape>
                <o:OLEObject Type="Embed" ProgID="Equation.DSMT4" ShapeID="_x0000_i1028" DrawAspect="Content" ObjectID="_1696334141" r:id="rId13"/>
              </w:object>
            </w:r>
          </w:p>
        </w:tc>
      </w:tr>
      <w:tr w:rsidR="00CE0170" w:rsidTr="00EF1873">
        <w:tc>
          <w:tcPr>
            <w:tcW w:w="2206" w:type="dxa"/>
            <w:vAlign w:val="center"/>
          </w:tcPr>
          <w:p w:rsidR="00CE0170" w:rsidRDefault="00CE0170" w:rsidP="00E03DF3">
            <w:pPr>
              <w:keepNext/>
              <w:tabs>
                <w:tab w:val="clear" w:pos="4252"/>
                <w:tab w:val="clear" w:pos="8504"/>
              </w:tabs>
              <w:autoSpaceDE w:val="0"/>
              <w:autoSpaceDN w:val="0"/>
              <w:adjustRightInd w:val="0"/>
              <w:rPr>
                <w:rFonts w:cs="Arial"/>
                <w:sz w:val="20"/>
                <w:szCs w:val="20"/>
                <w:lang w:eastAsia="pt-BR"/>
              </w:rPr>
            </w:pPr>
            <w:r>
              <w:rPr>
                <w:rFonts w:cs="Arial"/>
                <w:sz w:val="20"/>
                <w:szCs w:val="20"/>
                <w:lang w:eastAsia="pt-BR"/>
              </w:rPr>
              <w:t>Mediamente tóxico</w:t>
            </w:r>
          </w:p>
        </w:tc>
        <w:tc>
          <w:tcPr>
            <w:tcW w:w="1617" w:type="dxa"/>
            <w:vAlign w:val="center"/>
          </w:tcPr>
          <w:p w:rsidR="00CE0170" w:rsidRDefault="00E03DF3" w:rsidP="00E03DF3">
            <w:pPr>
              <w:keepNext/>
              <w:tabs>
                <w:tab w:val="clear" w:pos="4252"/>
                <w:tab w:val="clear" w:pos="8504"/>
              </w:tabs>
              <w:autoSpaceDE w:val="0"/>
              <w:autoSpaceDN w:val="0"/>
              <w:adjustRightInd w:val="0"/>
              <w:jc w:val="center"/>
              <w:rPr>
                <w:rFonts w:cs="Arial"/>
                <w:sz w:val="20"/>
                <w:szCs w:val="20"/>
                <w:lang w:eastAsia="pt-BR"/>
              </w:rPr>
            </w:pPr>
            <w:r w:rsidRPr="00493699">
              <w:rPr>
                <w:position w:val="-6"/>
                <w:lang w:eastAsia="pt-BR"/>
              </w:rPr>
              <w:object w:dxaOrig="300" w:dyaOrig="260">
                <v:shape id="_x0000_i1029" type="#_x0000_t75" style="width:15pt;height:12.75pt" o:ole="">
                  <v:imagedata r:id="rId14" o:title=""/>
                </v:shape>
                <o:OLEObject Type="Embed" ProgID="Equation.DSMT4" ShapeID="_x0000_i1029" DrawAspect="Content" ObjectID="_1696334142" r:id="rId15"/>
              </w:object>
            </w:r>
          </w:p>
        </w:tc>
        <w:tc>
          <w:tcPr>
            <w:tcW w:w="425" w:type="dxa"/>
            <w:tcBorders>
              <w:top w:val="nil"/>
              <w:bottom w:val="nil"/>
            </w:tcBorders>
            <w:vAlign w:val="center"/>
          </w:tcPr>
          <w:p w:rsidR="00CE0170" w:rsidRDefault="00CE0170" w:rsidP="00E03DF3">
            <w:pPr>
              <w:keepNext/>
              <w:tabs>
                <w:tab w:val="clear" w:pos="4252"/>
                <w:tab w:val="clear" w:pos="8504"/>
              </w:tabs>
              <w:autoSpaceDE w:val="0"/>
              <w:autoSpaceDN w:val="0"/>
              <w:adjustRightInd w:val="0"/>
              <w:jc w:val="center"/>
              <w:rPr>
                <w:rFonts w:cs="Arial"/>
                <w:sz w:val="20"/>
                <w:szCs w:val="20"/>
                <w:lang w:eastAsia="pt-BR"/>
              </w:rPr>
            </w:pPr>
          </w:p>
        </w:tc>
        <w:tc>
          <w:tcPr>
            <w:tcW w:w="1984" w:type="dxa"/>
            <w:vAlign w:val="center"/>
          </w:tcPr>
          <w:p w:rsidR="00CE0170" w:rsidRDefault="00CE0170" w:rsidP="00E03DF3">
            <w:pPr>
              <w:keepNext/>
              <w:tabs>
                <w:tab w:val="clear" w:pos="4252"/>
                <w:tab w:val="clear" w:pos="8504"/>
              </w:tabs>
              <w:autoSpaceDE w:val="0"/>
              <w:autoSpaceDN w:val="0"/>
              <w:adjustRightInd w:val="0"/>
              <w:rPr>
                <w:rFonts w:cs="Arial"/>
                <w:sz w:val="20"/>
                <w:szCs w:val="20"/>
                <w:lang w:eastAsia="pt-BR"/>
              </w:rPr>
            </w:pPr>
            <w:r>
              <w:rPr>
                <w:rFonts w:cs="Arial"/>
                <w:sz w:val="20"/>
                <w:szCs w:val="20"/>
                <w:lang w:eastAsia="pt-BR"/>
              </w:rPr>
              <w:t>Perigoso</w:t>
            </w:r>
          </w:p>
        </w:tc>
        <w:tc>
          <w:tcPr>
            <w:tcW w:w="1701" w:type="dxa"/>
            <w:vAlign w:val="center"/>
          </w:tcPr>
          <w:p w:rsidR="00CE0170" w:rsidRDefault="00E03DF3" w:rsidP="00E03DF3">
            <w:pPr>
              <w:keepNext/>
              <w:tabs>
                <w:tab w:val="clear" w:pos="4252"/>
                <w:tab w:val="clear" w:pos="8504"/>
              </w:tabs>
              <w:autoSpaceDE w:val="0"/>
              <w:autoSpaceDN w:val="0"/>
              <w:adjustRightInd w:val="0"/>
              <w:jc w:val="center"/>
              <w:rPr>
                <w:rFonts w:cs="Arial"/>
                <w:sz w:val="20"/>
                <w:szCs w:val="20"/>
                <w:lang w:eastAsia="pt-BR"/>
              </w:rPr>
            </w:pPr>
            <w:r w:rsidRPr="00493699">
              <w:rPr>
                <w:position w:val="-4"/>
                <w:lang w:eastAsia="pt-BR"/>
              </w:rPr>
              <w:object w:dxaOrig="300" w:dyaOrig="240">
                <v:shape id="_x0000_i1030" type="#_x0000_t75" style="width:15pt;height:12pt" o:ole="">
                  <v:imagedata r:id="rId16" o:title=""/>
                </v:shape>
                <o:OLEObject Type="Embed" ProgID="Equation.DSMT4" ShapeID="_x0000_i1030" DrawAspect="Content" ObjectID="_1696334143" r:id="rId17"/>
              </w:object>
            </w:r>
          </w:p>
        </w:tc>
      </w:tr>
      <w:tr w:rsidR="00CE0170" w:rsidTr="00EF1873">
        <w:tc>
          <w:tcPr>
            <w:tcW w:w="2206" w:type="dxa"/>
            <w:vAlign w:val="center"/>
          </w:tcPr>
          <w:p w:rsidR="00CE0170" w:rsidRDefault="00CE0170" w:rsidP="00E03DF3">
            <w:pPr>
              <w:keepNext/>
              <w:tabs>
                <w:tab w:val="clear" w:pos="4252"/>
                <w:tab w:val="clear" w:pos="8504"/>
              </w:tabs>
              <w:autoSpaceDE w:val="0"/>
              <w:autoSpaceDN w:val="0"/>
              <w:adjustRightInd w:val="0"/>
              <w:rPr>
                <w:rFonts w:cs="Arial"/>
                <w:sz w:val="20"/>
                <w:szCs w:val="20"/>
                <w:lang w:eastAsia="pt-BR"/>
              </w:rPr>
            </w:pPr>
            <w:r>
              <w:rPr>
                <w:rFonts w:cs="Arial"/>
                <w:sz w:val="20"/>
                <w:szCs w:val="20"/>
                <w:lang w:eastAsia="pt-BR"/>
              </w:rPr>
              <w:t>Pouco tóxico</w:t>
            </w:r>
          </w:p>
        </w:tc>
        <w:tc>
          <w:tcPr>
            <w:tcW w:w="1617" w:type="dxa"/>
            <w:vAlign w:val="center"/>
          </w:tcPr>
          <w:p w:rsidR="00CE0170" w:rsidRDefault="00CE0170" w:rsidP="00E03DF3">
            <w:pPr>
              <w:keepNext/>
              <w:tabs>
                <w:tab w:val="clear" w:pos="4252"/>
                <w:tab w:val="clear" w:pos="8504"/>
              </w:tabs>
              <w:autoSpaceDE w:val="0"/>
              <w:autoSpaceDN w:val="0"/>
              <w:adjustRightInd w:val="0"/>
              <w:jc w:val="center"/>
              <w:rPr>
                <w:rFonts w:cs="Arial"/>
                <w:sz w:val="20"/>
                <w:szCs w:val="20"/>
                <w:lang w:eastAsia="pt-BR"/>
              </w:rPr>
            </w:pPr>
            <w:r w:rsidRPr="00493699">
              <w:rPr>
                <w:position w:val="-6"/>
                <w:lang w:eastAsia="pt-BR"/>
              </w:rPr>
              <w:object w:dxaOrig="180" w:dyaOrig="260">
                <v:shape id="_x0000_i1031" type="#_x0000_t75" style="width:9pt;height:12.75pt" o:ole="">
                  <v:imagedata r:id="rId18" o:title=""/>
                </v:shape>
                <o:OLEObject Type="Embed" ProgID="Equation.DSMT4" ShapeID="_x0000_i1031" DrawAspect="Content" ObjectID="_1696334144" r:id="rId19"/>
              </w:object>
            </w:r>
          </w:p>
        </w:tc>
        <w:tc>
          <w:tcPr>
            <w:tcW w:w="425" w:type="dxa"/>
            <w:tcBorders>
              <w:top w:val="nil"/>
              <w:bottom w:val="nil"/>
            </w:tcBorders>
            <w:vAlign w:val="center"/>
          </w:tcPr>
          <w:p w:rsidR="00CE0170" w:rsidRDefault="00CE0170" w:rsidP="00E03DF3">
            <w:pPr>
              <w:keepNext/>
              <w:tabs>
                <w:tab w:val="clear" w:pos="4252"/>
                <w:tab w:val="clear" w:pos="8504"/>
              </w:tabs>
              <w:autoSpaceDE w:val="0"/>
              <w:autoSpaceDN w:val="0"/>
              <w:adjustRightInd w:val="0"/>
              <w:jc w:val="center"/>
              <w:rPr>
                <w:rFonts w:cs="Arial"/>
                <w:sz w:val="20"/>
                <w:szCs w:val="20"/>
                <w:lang w:eastAsia="pt-BR"/>
              </w:rPr>
            </w:pPr>
          </w:p>
        </w:tc>
        <w:tc>
          <w:tcPr>
            <w:tcW w:w="1984" w:type="dxa"/>
            <w:vAlign w:val="center"/>
          </w:tcPr>
          <w:p w:rsidR="00CE0170" w:rsidRDefault="00CE0170" w:rsidP="00E03DF3">
            <w:pPr>
              <w:keepNext/>
              <w:tabs>
                <w:tab w:val="clear" w:pos="4252"/>
                <w:tab w:val="clear" w:pos="8504"/>
              </w:tabs>
              <w:autoSpaceDE w:val="0"/>
              <w:autoSpaceDN w:val="0"/>
              <w:adjustRightInd w:val="0"/>
              <w:rPr>
                <w:rFonts w:cs="Arial"/>
                <w:sz w:val="20"/>
                <w:szCs w:val="20"/>
                <w:lang w:eastAsia="pt-BR"/>
              </w:rPr>
            </w:pPr>
            <w:r>
              <w:rPr>
                <w:rFonts w:cs="Arial"/>
                <w:sz w:val="20"/>
                <w:szCs w:val="20"/>
                <w:lang w:eastAsia="pt-BR"/>
              </w:rPr>
              <w:t>Pouco perigoso</w:t>
            </w:r>
          </w:p>
        </w:tc>
        <w:tc>
          <w:tcPr>
            <w:tcW w:w="1701" w:type="dxa"/>
            <w:vAlign w:val="center"/>
          </w:tcPr>
          <w:p w:rsidR="00CE0170" w:rsidRDefault="00CE0170" w:rsidP="00E03DF3">
            <w:pPr>
              <w:keepNext/>
              <w:tabs>
                <w:tab w:val="clear" w:pos="4252"/>
                <w:tab w:val="clear" w:pos="8504"/>
              </w:tabs>
              <w:autoSpaceDE w:val="0"/>
              <w:autoSpaceDN w:val="0"/>
              <w:adjustRightInd w:val="0"/>
              <w:jc w:val="center"/>
              <w:rPr>
                <w:rFonts w:cs="Arial"/>
                <w:sz w:val="20"/>
                <w:szCs w:val="20"/>
                <w:lang w:eastAsia="pt-BR"/>
              </w:rPr>
            </w:pPr>
            <w:r w:rsidRPr="00493699">
              <w:rPr>
                <w:position w:val="-6"/>
                <w:lang w:eastAsia="pt-BR"/>
              </w:rPr>
              <w:object w:dxaOrig="180" w:dyaOrig="260">
                <v:shape id="_x0000_i1032" type="#_x0000_t75" style="width:9pt;height:12.75pt" o:ole="">
                  <v:imagedata r:id="rId20" o:title=""/>
                </v:shape>
                <o:OLEObject Type="Embed" ProgID="Equation.DSMT4" ShapeID="_x0000_i1032" DrawAspect="Content" ObjectID="_1696334145" r:id="rId21"/>
              </w:object>
            </w:r>
          </w:p>
        </w:tc>
      </w:tr>
    </w:tbl>
    <w:p w:rsidR="00CE0170" w:rsidRDefault="00CE0170">
      <w:pPr>
        <w:widowControl w:val="0"/>
        <w:autoSpaceDE w:val="0"/>
        <w:autoSpaceDN w:val="0"/>
        <w:adjustRightInd w:val="0"/>
        <w:spacing w:after="0" w:line="240" w:lineRule="auto"/>
        <w:rPr>
          <w:rFonts w:cs="Arial"/>
          <w:sz w:val="20"/>
          <w:szCs w:val="20"/>
          <w:lang w:eastAsia="pt-BR"/>
        </w:rPr>
      </w:pPr>
    </w:p>
    <w:p w:rsidR="00000000" w:rsidRDefault="008B2E89" w:rsidP="008B2E89">
      <w:pPr>
        <w:widowControl w:val="0"/>
        <w:autoSpaceDE w:val="0"/>
        <w:autoSpaceDN w:val="0"/>
        <w:adjustRightInd w:val="0"/>
        <w:spacing w:after="0" w:line="240" w:lineRule="auto"/>
        <w:rPr>
          <w:lang w:eastAsia="pt-BR"/>
        </w:rPr>
      </w:pPr>
      <w:r w:rsidRPr="008B2E89">
        <w:rPr>
          <w:rFonts w:cs="Arial"/>
          <w:sz w:val="20"/>
          <w:szCs w:val="20"/>
          <w:lang w:eastAsia="pt-BR"/>
        </w:rPr>
        <w:t xml:space="preserve">Em relação aos agrotóxicos, é correto afirmar que: </w:t>
      </w:r>
    </w:p>
    <w:p w:rsidR="00000000" w:rsidRDefault="00517ECA" w:rsidP="0049062B">
      <w:pPr>
        <w:spacing w:after="0" w:line="240" w:lineRule="auto"/>
        <w:ind w:left="340" w:hanging="340"/>
        <w:rPr>
          <w:sz w:val="24"/>
          <w:szCs w:val="24"/>
          <w:lang w:val="en-US" w:eastAsia="zh-CN"/>
        </w:rPr>
      </w:pPr>
      <w:r w:rsidRPr="00C6614D">
        <w:rPr>
          <w:rFonts w:cs="Arial"/>
          <w:sz w:val="20"/>
          <w:szCs w:val="20"/>
          <w:lang w:eastAsia="zh-CN"/>
        </w:rPr>
        <w:t>01</w:t>
      </w:r>
      <w:r w:rsidR="00187ED7" w:rsidRPr="00C6614D">
        <w:rPr>
          <w:rFonts w:cs="Arial"/>
          <w:sz w:val="20"/>
          <w:szCs w:val="20"/>
          <w:lang w:eastAsia="zh-CN"/>
        </w:rPr>
        <w:t>)</w:t>
      </w:r>
      <w:r w:rsidR="00D26690" w:rsidRPr="00C6614D">
        <w:rPr>
          <w:rFonts w:cs="Arial"/>
          <w:sz w:val="20"/>
          <w:szCs w:val="20"/>
          <w:lang w:eastAsia="zh-CN"/>
        </w:rPr>
        <w:t xml:space="preserve"> </w:t>
      </w:r>
      <w:r w:rsidR="001B3F29" w:rsidRPr="008B2E89">
        <w:rPr>
          <w:rFonts w:cs="Arial"/>
          <w:sz w:val="20"/>
          <w:szCs w:val="20"/>
          <w:lang w:eastAsia="pt-BR"/>
        </w:rPr>
        <w:t>a utilização de um predador ou parasita de determinada praga, a escolha da época para o plantio e a colheita, bem como a manutenção da vegetação natural de áreas próximas às da lavoura, são medidas que aumentam a necessidade do uso de agrotóxicos.</w:t>
      </w:r>
      <w:r w:rsidR="00474B44" w:rsidRPr="001B3F29">
        <w:rPr>
          <w:rFonts w:cs="Arial"/>
          <w:sz w:val="20"/>
          <w:szCs w:val="20"/>
          <w:lang w:eastAsia="pt-BR"/>
        </w:rPr>
        <w:t xml:space="preserve"> </w:t>
      </w:r>
      <w:r w:rsidRPr="00C6614D">
        <w:rPr>
          <w:rFonts w:cs="Arial"/>
          <w:sz w:val="20"/>
          <w:szCs w:val="20"/>
          <w:lang w:eastAsia="zh-CN"/>
        </w:rPr>
        <w:t xml:space="preserve"> </w:t>
      </w:r>
      <w:r w:rsidRPr="00C6614D">
        <w:rPr>
          <w:sz w:val="20"/>
          <w:szCs w:val="20"/>
          <w:lang w:eastAsia="zh-CN"/>
        </w:rPr>
        <w:t xml:space="preserve"> </w:t>
      </w:r>
    </w:p>
    <w:p w:rsidR="00000000" w:rsidRDefault="00517ECA" w:rsidP="0049062B">
      <w:pPr>
        <w:spacing w:after="0" w:line="240" w:lineRule="auto"/>
        <w:ind w:left="340" w:hanging="340"/>
        <w:rPr>
          <w:sz w:val="24"/>
          <w:szCs w:val="24"/>
          <w:lang w:val="en-US" w:eastAsia="zh-CN"/>
        </w:rPr>
      </w:pPr>
      <w:r w:rsidRPr="00C6614D">
        <w:rPr>
          <w:rFonts w:cs="Arial"/>
          <w:sz w:val="20"/>
          <w:szCs w:val="20"/>
          <w:lang w:eastAsia="zh-CN"/>
        </w:rPr>
        <w:t>02</w:t>
      </w:r>
      <w:r w:rsidR="00187ED7" w:rsidRPr="00C6614D">
        <w:rPr>
          <w:rFonts w:cs="Arial"/>
          <w:sz w:val="20"/>
          <w:szCs w:val="20"/>
          <w:lang w:eastAsia="zh-CN"/>
        </w:rPr>
        <w:t>)</w:t>
      </w:r>
      <w:r w:rsidR="00D26690" w:rsidRPr="00C6614D">
        <w:rPr>
          <w:rFonts w:cs="Arial"/>
          <w:sz w:val="20"/>
          <w:szCs w:val="20"/>
          <w:lang w:eastAsia="zh-CN"/>
        </w:rPr>
        <w:t xml:space="preserve"> </w:t>
      </w:r>
      <w:r w:rsidR="000F1B48" w:rsidRPr="008B2E89">
        <w:rPr>
          <w:rFonts w:cs="Arial"/>
          <w:sz w:val="20"/>
          <w:szCs w:val="20"/>
          <w:lang w:eastAsia="pt-BR"/>
        </w:rPr>
        <w:t>na produção de alimentos orgânicos, utiliza-se a metade da quantidade de agrotóxicos recomendada pelo fabricante.</w:t>
      </w:r>
      <w:r w:rsidR="00474B44" w:rsidRPr="000F1B48">
        <w:rPr>
          <w:rFonts w:cs="Arial"/>
          <w:sz w:val="20"/>
          <w:szCs w:val="20"/>
          <w:lang w:eastAsia="pt-BR"/>
        </w:rPr>
        <w:t xml:space="preserve"> </w:t>
      </w:r>
      <w:r w:rsidRPr="00C6614D">
        <w:rPr>
          <w:rFonts w:cs="Arial"/>
          <w:sz w:val="20"/>
          <w:szCs w:val="20"/>
          <w:lang w:eastAsia="zh-CN"/>
        </w:rPr>
        <w:t xml:space="preserve"> </w:t>
      </w:r>
      <w:r w:rsidRPr="00C6614D">
        <w:rPr>
          <w:sz w:val="20"/>
          <w:szCs w:val="20"/>
          <w:lang w:eastAsia="zh-CN"/>
        </w:rPr>
        <w:t xml:space="preserve"> </w:t>
      </w:r>
    </w:p>
    <w:p w:rsidR="00000000" w:rsidRDefault="00517ECA" w:rsidP="0049062B">
      <w:pPr>
        <w:spacing w:after="0" w:line="240" w:lineRule="auto"/>
        <w:ind w:left="340" w:hanging="340"/>
        <w:rPr>
          <w:sz w:val="24"/>
          <w:szCs w:val="24"/>
          <w:lang w:val="en-US" w:eastAsia="zh-CN"/>
        </w:rPr>
      </w:pPr>
      <w:r w:rsidRPr="00C6614D">
        <w:rPr>
          <w:rFonts w:cs="Arial"/>
          <w:sz w:val="20"/>
          <w:szCs w:val="20"/>
          <w:lang w:eastAsia="zh-CN"/>
        </w:rPr>
        <w:t>04</w:t>
      </w:r>
      <w:r w:rsidR="00187ED7" w:rsidRPr="00C6614D">
        <w:rPr>
          <w:rFonts w:cs="Arial"/>
          <w:sz w:val="20"/>
          <w:szCs w:val="20"/>
          <w:lang w:eastAsia="zh-CN"/>
        </w:rPr>
        <w:t>)</w:t>
      </w:r>
      <w:r w:rsidR="00D26690" w:rsidRPr="00C6614D">
        <w:rPr>
          <w:rFonts w:cs="Arial"/>
          <w:sz w:val="20"/>
          <w:szCs w:val="20"/>
          <w:lang w:eastAsia="zh-CN"/>
        </w:rPr>
        <w:t xml:space="preserve"> </w:t>
      </w:r>
      <w:r w:rsidR="00722D62" w:rsidRPr="008B2E89">
        <w:rPr>
          <w:rFonts w:cs="Arial"/>
          <w:sz w:val="20"/>
          <w:szCs w:val="20"/>
          <w:lang w:eastAsia="pt-BR"/>
        </w:rPr>
        <w:t>o uso inadequado de agrotóxicos pode levar à seleção de insetos resistentes.</w:t>
      </w:r>
      <w:r w:rsidR="00474B44" w:rsidRPr="00722D62">
        <w:rPr>
          <w:rFonts w:cs="Arial"/>
          <w:sz w:val="20"/>
          <w:szCs w:val="20"/>
          <w:lang w:eastAsia="pt-BR"/>
        </w:rPr>
        <w:t xml:space="preserve"> </w:t>
      </w:r>
      <w:r w:rsidRPr="00C6614D">
        <w:rPr>
          <w:rFonts w:cs="Arial"/>
          <w:sz w:val="20"/>
          <w:szCs w:val="20"/>
          <w:lang w:eastAsia="zh-CN"/>
        </w:rPr>
        <w:t xml:space="preserve"> </w:t>
      </w:r>
      <w:r w:rsidRPr="00C6614D">
        <w:rPr>
          <w:sz w:val="20"/>
          <w:szCs w:val="20"/>
          <w:lang w:eastAsia="zh-CN"/>
        </w:rPr>
        <w:t xml:space="preserve"> </w:t>
      </w:r>
    </w:p>
    <w:p w:rsidR="00000000" w:rsidRDefault="00517ECA" w:rsidP="0049062B">
      <w:pPr>
        <w:spacing w:after="0" w:line="240" w:lineRule="auto"/>
        <w:ind w:left="340" w:hanging="340"/>
        <w:rPr>
          <w:sz w:val="24"/>
          <w:szCs w:val="24"/>
          <w:lang w:val="en-US" w:eastAsia="zh-CN"/>
        </w:rPr>
      </w:pPr>
      <w:r w:rsidRPr="00C6614D">
        <w:rPr>
          <w:rFonts w:cs="Arial"/>
          <w:sz w:val="20"/>
          <w:szCs w:val="20"/>
          <w:lang w:eastAsia="zh-CN"/>
        </w:rPr>
        <w:t>08</w:t>
      </w:r>
      <w:r w:rsidR="00187ED7" w:rsidRPr="00C6614D">
        <w:rPr>
          <w:rFonts w:cs="Arial"/>
          <w:sz w:val="20"/>
          <w:szCs w:val="20"/>
          <w:lang w:eastAsia="zh-CN"/>
        </w:rPr>
        <w:t>)</w:t>
      </w:r>
      <w:r w:rsidR="00D26690" w:rsidRPr="00C6614D">
        <w:rPr>
          <w:rFonts w:cs="Arial"/>
          <w:sz w:val="20"/>
          <w:szCs w:val="20"/>
          <w:lang w:eastAsia="zh-CN"/>
        </w:rPr>
        <w:t xml:space="preserve"> </w:t>
      </w:r>
      <w:r w:rsidR="00A56769" w:rsidRPr="008B2E89">
        <w:rPr>
          <w:rFonts w:cs="Arial"/>
          <w:sz w:val="20"/>
          <w:szCs w:val="20"/>
          <w:lang w:eastAsia="pt-BR"/>
        </w:rPr>
        <w:t>uma medida para prevenir a eliminação dos polinizadores é evitar a aplicação de agrotóxicos na época de floração das briófitas, das pteridófitas, das gimnospermas e das angiospermas.</w:t>
      </w:r>
      <w:r w:rsidR="00474B44" w:rsidRPr="00A56769">
        <w:rPr>
          <w:rFonts w:cs="Arial"/>
          <w:sz w:val="20"/>
          <w:szCs w:val="20"/>
          <w:lang w:eastAsia="pt-BR"/>
        </w:rPr>
        <w:t xml:space="preserve"> </w:t>
      </w:r>
      <w:r w:rsidRPr="00C6614D">
        <w:rPr>
          <w:rFonts w:cs="Arial"/>
          <w:sz w:val="20"/>
          <w:szCs w:val="20"/>
          <w:lang w:eastAsia="zh-CN"/>
        </w:rPr>
        <w:t xml:space="preserve"> </w:t>
      </w:r>
      <w:r w:rsidRPr="00C6614D">
        <w:rPr>
          <w:sz w:val="20"/>
          <w:szCs w:val="20"/>
          <w:lang w:eastAsia="zh-CN"/>
        </w:rPr>
        <w:t xml:space="preserve"> </w:t>
      </w:r>
    </w:p>
    <w:p w:rsidR="00000000" w:rsidRDefault="00517ECA" w:rsidP="0049062B">
      <w:pPr>
        <w:spacing w:after="0" w:line="240" w:lineRule="auto"/>
        <w:ind w:left="340" w:hanging="340"/>
        <w:rPr>
          <w:sz w:val="24"/>
          <w:szCs w:val="24"/>
          <w:lang w:val="en-US" w:eastAsia="zh-CN"/>
        </w:rPr>
      </w:pPr>
      <w:r w:rsidRPr="00C6614D">
        <w:rPr>
          <w:rFonts w:cs="Arial"/>
          <w:sz w:val="20"/>
          <w:szCs w:val="20"/>
          <w:lang w:eastAsia="zh-CN"/>
        </w:rPr>
        <w:t>16</w:t>
      </w:r>
      <w:r w:rsidR="00187ED7" w:rsidRPr="00C6614D">
        <w:rPr>
          <w:rFonts w:cs="Arial"/>
          <w:sz w:val="20"/>
          <w:szCs w:val="20"/>
          <w:lang w:eastAsia="zh-CN"/>
        </w:rPr>
        <w:t>)</w:t>
      </w:r>
      <w:r w:rsidR="00D26690" w:rsidRPr="00C6614D">
        <w:rPr>
          <w:rFonts w:cs="Arial"/>
          <w:sz w:val="20"/>
          <w:szCs w:val="20"/>
          <w:lang w:eastAsia="zh-CN"/>
        </w:rPr>
        <w:t xml:space="preserve"> </w:t>
      </w:r>
      <w:r w:rsidR="00E24EDE" w:rsidRPr="008B2E89">
        <w:rPr>
          <w:rFonts w:cs="Arial"/>
          <w:sz w:val="20"/>
          <w:szCs w:val="20"/>
          <w:lang w:eastAsia="pt-BR"/>
        </w:rPr>
        <w:t>entre os possíveis prejuízos ambientais causados pelo uso de agrotóxicos, pode-se citar a contaminação dos lençóis freáticos e a redução ou a eliminação dos polinizadores.</w:t>
      </w:r>
      <w:r w:rsidR="00E24EDE" w:rsidRPr="00E24EDE">
        <w:rPr>
          <w:lang w:eastAsia="pt-BR"/>
        </w:rPr>
        <w:t xml:space="preserve"> </w:t>
      </w:r>
      <w:r w:rsidR="00474B44" w:rsidRPr="00E24EDE">
        <w:rPr>
          <w:lang w:eastAsia="pt-BR"/>
        </w:rPr>
        <w:t xml:space="preserve"> </w:t>
      </w:r>
      <w:r w:rsidRPr="00C6614D">
        <w:rPr>
          <w:rFonts w:cs="Arial"/>
          <w:sz w:val="20"/>
          <w:szCs w:val="20"/>
          <w:lang w:eastAsia="zh-CN"/>
        </w:rPr>
        <w:t xml:space="preserve"> </w:t>
      </w:r>
      <w:r w:rsidRPr="00C6614D">
        <w:rPr>
          <w:sz w:val="20"/>
          <w:szCs w:val="20"/>
          <w:lang w:eastAsia="zh-CN"/>
        </w:rPr>
        <w:t xml:space="preserve"> </w:t>
      </w:r>
    </w:p>
    <w:p w:rsidR="00000000" w:rsidRDefault="00517ECA" w:rsidP="0049062B">
      <w:pPr>
        <w:spacing w:after="0" w:line="240" w:lineRule="auto"/>
        <w:ind w:left="340" w:hanging="340"/>
        <w:rPr>
          <w:sz w:val="24"/>
          <w:szCs w:val="24"/>
          <w:lang w:val="en-US" w:eastAsia="zh-CN"/>
        </w:rPr>
      </w:pPr>
      <w:r w:rsidRPr="00C6614D">
        <w:rPr>
          <w:rFonts w:cs="Arial"/>
          <w:sz w:val="20"/>
          <w:szCs w:val="20"/>
          <w:lang w:eastAsia="zh-CN"/>
        </w:rPr>
        <w:t>32</w:t>
      </w:r>
      <w:r w:rsidR="00187ED7" w:rsidRPr="00C6614D">
        <w:rPr>
          <w:rFonts w:cs="Arial"/>
          <w:sz w:val="20"/>
          <w:szCs w:val="20"/>
          <w:lang w:eastAsia="zh-CN"/>
        </w:rPr>
        <w:t>)</w:t>
      </w:r>
      <w:r w:rsidR="00D26690" w:rsidRPr="00C6614D">
        <w:rPr>
          <w:rFonts w:cs="Arial"/>
          <w:sz w:val="20"/>
          <w:szCs w:val="20"/>
          <w:lang w:eastAsia="zh-CN"/>
        </w:rPr>
        <w:t xml:space="preserve"> </w:t>
      </w:r>
      <w:r w:rsidR="00217BAE" w:rsidRPr="008B2E89">
        <w:rPr>
          <w:rFonts w:cs="Arial"/>
          <w:sz w:val="20"/>
          <w:szCs w:val="20"/>
          <w:lang w:eastAsia="pt-BR"/>
        </w:rPr>
        <w:t>a degradação de alguns agrotóxicos é muito lenta no ambiente, o que favorece o acúmulo dos seus componentes nos seres vivos ao longo das cadeias alimentares.</w:t>
      </w:r>
      <w:r w:rsidR="00217BAE" w:rsidRPr="00217BAE">
        <w:rPr>
          <w:lang w:eastAsia="pt-BR"/>
        </w:rPr>
        <w:t xml:space="preserve"> </w:t>
      </w:r>
      <w:r w:rsidR="00474B44" w:rsidRPr="00217BAE">
        <w:rPr>
          <w:lang w:eastAsia="pt-BR"/>
        </w:rPr>
        <w:t xml:space="preserve"> </w:t>
      </w:r>
      <w:r w:rsidRPr="00C6614D">
        <w:rPr>
          <w:rFonts w:cs="Arial"/>
          <w:sz w:val="20"/>
          <w:szCs w:val="20"/>
          <w:lang w:eastAsia="zh-CN"/>
        </w:rPr>
        <w:t xml:space="preserve"> </w:t>
      </w:r>
      <w:r w:rsidRPr="00C6614D">
        <w:rPr>
          <w:sz w:val="20"/>
          <w:szCs w:val="20"/>
          <w:lang w:eastAsia="zh-CN"/>
        </w:rPr>
        <w:t xml:space="preserve"> </w:t>
      </w:r>
    </w:p>
    <w:p w:rsidR="00000000" w:rsidRDefault="00517ECA" w:rsidP="0049062B">
      <w:pPr>
        <w:spacing w:after="0" w:line="240" w:lineRule="auto"/>
        <w:ind w:left="340" w:hanging="340"/>
        <w:rPr>
          <w:sz w:val="24"/>
          <w:szCs w:val="24"/>
          <w:lang w:val="en-US" w:eastAsia="zh-CN"/>
        </w:rPr>
      </w:pPr>
      <w:r w:rsidRPr="00C6614D">
        <w:rPr>
          <w:rFonts w:cs="Arial"/>
          <w:sz w:val="20"/>
          <w:szCs w:val="20"/>
          <w:lang w:eastAsia="zh-CN"/>
        </w:rPr>
        <w:t>64</w:t>
      </w:r>
      <w:r w:rsidR="00187ED7" w:rsidRPr="00C6614D">
        <w:rPr>
          <w:rFonts w:cs="Arial"/>
          <w:sz w:val="20"/>
          <w:szCs w:val="20"/>
          <w:lang w:eastAsia="zh-CN"/>
        </w:rPr>
        <w:t>)</w:t>
      </w:r>
      <w:r w:rsidR="00D26690" w:rsidRPr="00C6614D">
        <w:rPr>
          <w:rFonts w:cs="Arial"/>
          <w:sz w:val="20"/>
          <w:szCs w:val="20"/>
          <w:lang w:eastAsia="zh-CN"/>
        </w:rPr>
        <w:t xml:space="preserve"> </w:t>
      </w:r>
      <w:r w:rsidR="00136ED0" w:rsidRPr="008B2E89">
        <w:rPr>
          <w:rFonts w:cs="Arial"/>
          <w:sz w:val="20"/>
          <w:szCs w:val="20"/>
          <w:lang w:eastAsia="pt-BR"/>
        </w:rPr>
        <w:t>plantas transgênicas possuem a composição do DNA alterada por receberem altos níveis de agrotóxicos.</w:t>
      </w:r>
      <w:r w:rsidR="00136ED0" w:rsidRPr="00136ED0">
        <w:rPr>
          <w:lang w:eastAsia="pt-BR"/>
        </w:rPr>
        <w:t xml:space="preserve"> </w:t>
      </w:r>
      <w:r w:rsidR="00474B44" w:rsidRPr="00136ED0">
        <w:rPr>
          <w:lang w:eastAsia="pt-BR"/>
        </w:rPr>
        <w:t xml:space="preserve"> </w:t>
      </w:r>
      <w:r w:rsidRPr="00C6614D">
        <w:rPr>
          <w:rFonts w:cs="Arial"/>
          <w:sz w:val="20"/>
          <w:szCs w:val="20"/>
          <w:lang w:eastAsia="zh-CN"/>
        </w:rPr>
        <w:t xml:space="preserve"> </w:t>
      </w:r>
      <w:r w:rsidRPr="00C6614D">
        <w:rPr>
          <w:sz w:val="20"/>
          <w:szCs w:val="20"/>
          <w:lang w:eastAsia="zh-CN"/>
        </w:rPr>
        <w:t xml:space="preserve"> </w:t>
      </w:r>
    </w:p>
    <w:p w:rsidR="00000000" w:rsidRDefault="008C606E" w:rsidP="0049062B">
      <w:pPr>
        <w:spacing w:after="0" w:line="240" w:lineRule="auto"/>
        <w:ind w:left="340" w:hanging="340"/>
        <w:rPr>
          <w:sz w:val="24"/>
          <w:szCs w:val="24"/>
          <w:lang w:val="en-US" w:eastAsia="zh-CN"/>
        </w:rPr>
      </w:pPr>
    </w:p>
    <w:p w:rsidR="00000000" w:rsidRDefault="008C606E" w:rsidP="0049062B">
      <w:pPr>
        <w:spacing w:after="0" w:line="240" w:lineRule="auto"/>
        <w:ind w:left="340" w:hanging="340"/>
        <w:rPr>
          <w:sz w:val="24"/>
          <w:szCs w:val="24"/>
          <w:lang w:val="en-US" w:eastAsia="zh-CN"/>
        </w:rPr>
      </w:pPr>
    </w:p>
    <w:p w:rsidR="00000000" w:rsidRDefault="008C606E" w:rsidP="0049062B">
      <w:pPr>
        <w:spacing w:after="0" w:line="240" w:lineRule="auto"/>
        <w:ind w:left="340" w:hanging="340"/>
        <w:rPr>
          <w:b/>
          <w:sz w:val="24"/>
          <w:szCs w:val="24"/>
          <w:lang w:val="en-US" w:eastAsia="zh-CN"/>
        </w:rPr>
      </w:pPr>
      <w:r>
        <w:rPr>
          <w:b/>
          <w:sz w:val="24"/>
          <w:szCs w:val="24"/>
          <w:lang w:val="en-US" w:eastAsia="zh-CN"/>
        </w:rPr>
        <w:t>Resposta:</w:t>
      </w:r>
    </w:p>
    <w:p w:rsidR="00000000" w:rsidRDefault="008C606E" w:rsidP="0049062B">
      <w:pPr>
        <w:spacing w:after="0" w:line="240" w:lineRule="auto"/>
        <w:ind w:left="340" w:hanging="340"/>
        <w:rPr>
          <w:b/>
          <w:sz w:val="24"/>
          <w:szCs w:val="24"/>
          <w:lang w:val="en-US" w:eastAsia="zh-CN"/>
        </w:rPr>
      </w:pPr>
    </w:p>
    <w:p w:rsidR="00474B44" w:rsidRPr="00B45B45" w:rsidRDefault="00AA2C78" w:rsidP="00B45B45">
      <w:pPr>
        <w:autoSpaceDE w:val="0"/>
        <w:autoSpaceDN w:val="0"/>
        <w:adjustRightInd w:val="0"/>
        <w:spacing w:after="0" w:line="240" w:lineRule="auto"/>
        <w:rPr>
          <w:rFonts w:cs="Arial"/>
          <w:sz w:val="20"/>
          <w:szCs w:val="20"/>
          <w:lang w:eastAsia="pt-BR"/>
        </w:rPr>
      </w:pPr>
      <w:r w:rsidRPr="00B45B45">
        <w:rPr>
          <w:rFonts w:cs="Arial"/>
          <w:sz w:val="20"/>
          <w:szCs w:val="20"/>
          <w:lang w:eastAsia="pt-BR"/>
        </w:rPr>
        <w:t>04 + 16 + 32 = 52.</w:t>
      </w:r>
    </w:p>
    <w:p w:rsidR="00B45B45" w:rsidRPr="00B45B45" w:rsidRDefault="00B45B45" w:rsidP="00B45B45">
      <w:pPr>
        <w:autoSpaceDE w:val="0"/>
        <w:autoSpaceDN w:val="0"/>
        <w:adjustRightInd w:val="0"/>
        <w:spacing w:after="0" w:line="240" w:lineRule="auto"/>
        <w:rPr>
          <w:rFonts w:cs="Arial"/>
          <w:sz w:val="20"/>
          <w:szCs w:val="20"/>
          <w:lang w:eastAsia="pt-BR"/>
        </w:rPr>
      </w:pPr>
    </w:p>
    <w:p w:rsidR="00B45B45" w:rsidRPr="00B45B45" w:rsidRDefault="00B45B45" w:rsidP="00B45B45">
      <w:pPr>
        <w:spacing w:after="0" w:line="240" w:lineRule="auto"/>
        <w:ind w:left="397" w:hanging="397"/>
        <w:rPr>
          <w:rFonts w:cs="Arial"/>
          <w:sz w:val="20"/>
          <w:szCs w:val="18"/>
          <w:lang w:eastAsia="pt-BR"/>
        </w:rPr>
      </w:pPr>
      <w:r w:rsidRPr="00B45B45">
        <w:rPr>
          <w:rFonts w:cs="Arial"/>
          <w:sz w:val="20"/>
          <w:szCs w:val="18"/>
          <w:lang w:eastAsia="pt-BR"/>
        </w:rPr>
        <w:t>[01] Incorreta. A utilização de um predador ou parasita de determinada praga, a escolha da época para o plantio e colheita e a manutenção da vegetação natural de áreas próximas da lavoura são medidas que diminuem a necessidade do uso de agrotóxicos.</w:t>
      </w:r>
    </w:p>
    <w:p w:rsidR="00B45B45" w:rsidRPr="00B45B45" w:rsidRDefault="00B45B45" w:rsidP="00B45B45">
      <w:pPr>
        <w:spacing w:after="0" w:line="240" w:lineRule="auto"/>
        <w:ind w:left="397" w:hanging="397"/>
        <w:rPr>
          <w:rFonts w:cs="Arial"/>
          <w:sz w:val="20"/>
          <w:szCs w:val="18"/>
          <w:lang w:eastAsia="pt-BR"/>
        </w:rPr>
      </w:pPr>
      <w:r w:rsidRPr="00B45B45">
        <w:rPr>
          <w:rFonts w:cs="Arial"/>
          <w:sz w:val="20"/>
          <w:szCs w:val="18"/>
          <w:lang w:eastAsia="pt-BR"/>
        </w:rPr>
        <w:t>[02] Incorreta. Os alimentos orgânicos são produzidos sem o uso de agrotóxicos, nem adubos químicos sintéticos e transgênicos, podendo ser utilizado adubos naturais e agentes biológicos naturais.</w:t>
      </w:r>
    </w:p>
    <w:p w:rsidR="00B45B45" w:rsidRPr="00B45B45" w:rsidRDefault="00B45B45" w:rsidP="00B45B45">
      <w:pPr>
        <w:spacing w:after="0" w:line="240" w:lineRule="auto"/>
        <w:ind w:left="397" w:hanging="397"/>
        <w:rPr>
          <w:rFonts w:cs="Arial"/>
          <w:sz w:val="20"/>
          <w:szCs w:val="18"/>
          <w:lang w:eastAsia="pt-BR"/>
        </w:rPr>
      </w:pPr>
      <w:r w:rsidRPr="00B45B45">
        <w:rPr>
          <w:rFonts w:cs="Arial"/>
          <w:sz w:val="20"/>
          <w:szCs w:val="18"/>
          <w:lang w:eastAsia="pt-BR"/>
        </w:rPr>
        <w:t>[08] Incorreta. O uso de agrotóxicos deve ser evitado ou minimizado em qualquer circunstância ou época, pois atinge os polinizadores de angiospermas, o único grupo de que apresenta flores, além de afetar todo o ecossistema, com a contaminação da água, do solo e de outros seres vivos.</w:t>
      </w:r>
    </w:p>
    <w:p w:rsidR="00000000" w:rsidRDefault="00B45B45" w:rsidP="00B45B45">
      <w:pPr>
        <w:autoSpaceDE w:val="0"/>
        <w:autoSpaceDN w:val="0"/>
        <w:adjustRightInd w:val="0"/>
        <w:spacing w:after="0" w:line="240" w:lineRule="auto"/>
        <w:ind w:left="397" w:hanging="397"/>
        <w:rPr>
          <w:lang w:eastAsia="pt-BR"/>
        </w:rPr>
      </w:pPr>
      <w:r w:rsidRPr="00B45B45">
        <w:rPr>
          <w:rFonts w:cs="Arial"/>
          <w:sz w:val="20"/>
          <w:szCs w:val="18"/>
          <w:lang w:eastAsia="pt-BR"/>
        </w:rPr>
        <w:t>[64] Incorreta. Plantas transgênicas recebem e incorporam genes de outra espécie, portanto, possuem alteração do DNA, com o objetivo de melhorias, como a maior resistência a pragas, para diminuição do uso de agrotóxicos.</w:t>
      </w:r>
      <w:r w:rsidRPr="00B45B45">
        <w:rPr>
          <w:rFonts w:cs="Arial"/>
          <w:sz w:val="20"/>
          <w:szCs w:val="20"/>
          <w:lang w:eastAsia="pt-BR"/>
        </w:rPr>
        <w:t xml:space="preserve"> </w:t>
      </w:r>
    </w:p>
    <w:p w:rsidR="00000000" w:rsidRDefault="008C606E" w:rsidP="00B45B45">
      <w:pPr>
        <w:autoSpaceDE w:val="0"/>
        <w:autoSpaceDN w:val="0"/>
        <w:adjustRightInd w:val="0"/>
        <w:spacing w:after="0" w:line="240" w:lineRule="auto"/>
        <w:ind w:left="397" w:hanging="397"/>
        <w:rPr>
          <w:lang w:eastAsia="pt-BR"/>
        </w:rPr>
      </w:pPr>
    </w:p>
    <w:p w:rsidR="00000000" w:rsidRDefault="008C606E" w:rsidP="00B45B45">
      <w:pPr>
        <w:autoSpaceDE w:val="0"/>
        <w:autoSpaceDN w:val="0"/>
        <w:adjustRightInd w:val="0"/>
        <w:spacing w:after="0" w:line="240" w:lineRule="auto"/>
        <w:ind w:left="397" w:hanging="397"/>
        <w:rPr>
          <w:lang w:eastAsia="pt-BR"/>
        </w:rPr>
      </w:pPr>
    </w:p>
    <w:p w:rsidR="00000000" w:rsidRDefault="008C606E" w:rsidP="00B45B45">
      <w:pPr>
        <w:autoSpaceDE w:val="0"/>
        <w:autoSpaceDN w:val="0"/>
        <w:adjustRightInd w:val="0"/>
        <w:spacing w:after="0" w:line="240" w:lineRule="auto"/>
        <w:ind w:left="397" w:hanging="39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8F4F07" w:rsidRPr="008F4F07" w:rsidRDefault="000D1869" w:rsidP="008F4F07">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2</w:t>
      </w:r>
      <w:r w:rsidRPr="00B0193F">
        <w:rPr>
          <w:rFonts w:cs="Arial"/>
          <w:b/>
          <w:sz w:val="20"/>
          <w:szCs w:val="20"/>
          <w:lang w:eastAsia="zh-CN"/>
        </w:rPr>
        <w:t>.</w:t>
      </w:r>
      <w:r w:rsidRPr="00B0193F">
        <w:rPr>
          <w:rFonts w:cs="Arial"/>
          <w:sz w:val="20"/>
          <w:szCs w:val="20"/>
          <w:lang w:eastAsia="zh-CN"/>
        </w:rPr>
        <w:t xml:space="preserve"> (Enem digital 2020)  </w:t>
      </w:r>
      <w:r w:rsidR="008F4F07" w:rsidRPr="008F4F07">
        <w:rPr>
          <w:rFonts w:cs="Arial"/>
          <w:sz w:val="20"/>
          <w:szCs w:val="20"/>
          <w:lang w:eastAsia="pt-BR"/>
        </w:rPr>
        <w:t>Analise o esquema de uma metodologia utilizada na produção de vacinas contra a</w:t>
      </w:r>
      <w:r w:rsidR="00FE4477">
        <w:rPr>
          <w:rFonts w:cs="Arial"/>
          <w:sz w:val="20"/>
          <w:szCs w:val="20"/>
          <w:lang w:eastAsia="pt-BR"/>
        </w:rPr>
        <w:t xml:space="preserve"> </w:t>
      </w:r>
      <w:r w:rsidR="008F4F07" w:rsidRPr="008F4F07">
        <w:rPr>
          <w:rFonts w:cs="Arial"/>
          <w:sz w:val="20"/>
          <w:szCs w:val="20"/>
          <w:lang w:eastAsia="pt-BR"/>
        </w:rPr>
        <w:t>hepatite B.</w:t>
      </w:r>
    </w:p>
    <w:p w:rsidR="008F4F07" w:rsidRDefault="008F4F07" w:rsidP="008F4F07">
      <w:pPr>
        <w:widowControl w:val="0"/>
        <w:autoSpaceDE w:val="0"/>
        <w:autoSpaceDN w:val="0"/>
        <w:adjustRightInd w:val="0"/>
        <w:spacing w:after="0" w:line="240" w:lineRule="auto"/>
        <w:rPr>
          <w:rFonts w:cs="Arial"/>
          <w:sz w:val="20"/>
          <w:szCs w:val="20"/>
          <w:shd w:val="clear" w:color="auto" w:fill="FFFFFF"/>
          <w:lang w:eastAsia="pt-BR"/>
        </w:rPr>
      </w:pPr>
    </w:p>
    <w:p w:rsidR="008F4F07" w:rsidRDefault="008C606E" w:rsidP="008F4F07">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lastRenderedPageBreak/>
        <w:drawing>
          <wp:inline distT="0" distB="0" distL="0" distR="0">
            <wp:extent cx="3848100" cy="311467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48100" cy="3114675"/>
                    </a:xfrm>
                    <a:prstGeom prst="rect">
                      <a:avLst/>
                    </a:prstGeom>
                    <a:noFill/>
                    <a:ln>
                      <a:noFill/>
                    </a:ln>
                  </pic:spPr>
                </pic:pic>
              </a:graphicData>
            </a:graphic>
          </wp:inline>
        </w:drawing>
      </w:r>
    </w:p>
    <w:p w:rsidR="008F4F07" w:rsidRPr="008F4F07" w:rsidRDefault="008F4F07" w:rsidP="008F4F07">
      <w:pPr>
        <w:widowControl w:val="0"/>
        <w:autoSpaceDE w:val="0"/>
        <w:autoSpaceDN w:val="0"/>
        <w:adjustRightInd w:val="0"/>
        <w:spacing w:after="0" w:line="240" w:lineRule="auto"/>
        <w:rPr>
          <w:rFonts w:cs="Arial"/>
          <w:sz w:val="20"/>
          <w:szCs w:val="20"/>
          <w:lang w:eastAsia="pt-BR"/>
        </w:rPr>
      </w:pPr>
    </w:p>
    <w:p w:rsidR="00000000" w:rsidRDefault="008F4F07" w:rsidP="008F4F07">
      <w:pPr>
        <w:widowControl w:val="0"/>
        <w:autoSpaceDE w:val="0"/>
        <w:autoSpaceDN w:val="0"/>
        <w:adjustRightInd w:val="0"/>
        <w:spacing w:after="0" w:line="240" w:lineRule="auto"/>
        <w:rPr>
          <w:lang w:eastAsia="pt-BR"/>
        </w:rPr>
      </w:pPr>
      <w:r w:rsidRPr="008F4F07">
        <w:rPr>
          <w:rFonts w:cs="Arial"/>
          <w:sz w:val="20"/>
          <w:szCs w:val="20"/>
          <w:lang w:eastAsia="pt-BR"/>
        </w:rPr>
        <w:t xml:space="preserve">Nessa vacina, a resposta imune será induzida por um(a)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0054E" w:rsidRPr="008F4F07">
        <w:rPr>
          <w:rFonts w:cs="Arial"/>
          <w:sz w:val="20"/>
          <w:szCs w:val="20"/>
          <w:lang w:eastAsia="pt-BR"/>
        </w:rPr>
        <w:t xml:space="preserve">vírus.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600ED0" w:rsidRPr="008F4F07">
        <w:rPr>
          <w:rFonts w:cs="Arial"/>
          <w:sz w:val="20"/>
          <w:szCs w:val="20"/>
          <w:lang w:eastAsia="pt-BR"/>
        </w:rPr>
        <w:t xml:space="preserve">bactéria.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41D24" w:rsidRPr="008F4F07">
        <w:rPr>
          <w:rFonts w:cs="Arial"/>
          <w:sz w:val="20"/>
          <w:szCs w:val="20"/>
          <w:lang w:eastAsia="pt-BR"/>
        </w:rPr>
        <w:t xml:space="preserve">proteína.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793248" w:rsidRPr="008F4F07">
        <w:rPr>
          <w:rFonts w:cs="Arial"/>
          <w:sz w:val="20"/>
          <w:szCs w:val="20"/>
          <w:lang w:eastAsia="pt-BR"/>
        </w:rPr>
        <w:t xml:space="preserve">levedura.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71B10" w:rsidRPr="008F4F07">
        <w:rPr>
          <w:rFonts w:cs="Arial"/>
          <w:sz w:val="20"/>
          <w:szCs w:val="20"/>
          <w:lang w:eastAsia="pt-BR"/>
        </w:rPr>
        <w:t>ácido nucleico.</w:t>
      </w:r>
      <w:r w:rsidR="00971B1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C606E" w:rsidP="00335AEC">
      <w:pPr>
        <w:spacing w:after="0" w:line="240" w:lineRule="auto"/>
        <w:ind w:left="227" w:hanging="227"/>
        <w:rPr>
          <w:sz w:val="24"/>
          <w:szCs w:val="24"/>
          <w:lang w:val="en-US" w:eastAsia="zh-CN"/>
        </w:rPr>
      </w:pPr>
    </w:p>
    <w:p w:rsidR="00000000" w:rsidRDefault="008C606E" w:rsidP="00335AEC">
      <w:pPr>
        <w:spacing w:after="0" w:line="240" w:lineRule="auto"/>
        <w:ind w:left="227" w:hanging="227"/>
        <w:rPr>
          <w:sz w:val="24"/>
          <w:szCs w:val="24"/>
          <w:lang w:val="en-US" w:eastAsia="zh-CN"/>
        </w:rPr>
      </w:pPr>
    </w:p>
    <w:p w:rsidR="00000000" w:rsidRDefault="008C606E"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06E" w:rsidP="00335AEC">
      <w:pPr>
        <w:spacing w:after="0" w:line="240" w:lineRule="auto"/>
        <w:ind w:left="227" w:hanging="227"/>
        <w:rPr>
          <w:b/>
          <w:sz w:val="24"/>
          <w:szCs w:val="24"/>
          <w:lang w:val="en-US" w:eastAsia="zh-CN"/>
        </w:rPr>
      </w:pPr>
    </w:p>
    <w:p w:rsidR="00AA20CE" w:rsidRPr="00905EE1" w:rsidRDefault="00AA20CE" w:rsidP="00AA20CE">
      <w:pPr>
        <w:widowControl w:val="0"/>
        <w:autoSpaceDE w:val="0"/>
        <w:autoSpaceDN w:val="0"/>
        <w:adjustRightInd w:val="0"/>
        <w:spacing w:after="0" w:line="240" w:lineRule="auto"/>
        <w:rPr>
          <w:rFonts w:cs="Arial"/>
          <w:sz w:val="20"/>
          <w:szCs w:val="20"/>
          <w:lang w:eastAsia="pt-BR"/>
        </w:rPr>
      </w:pPr>
      <w:r w:rsidRPr="00905EE1">
        <w:rPr>
          <w:rFonts w:cs="Arial"/>
          <w:sz w:val="20"/>
          <w:szCs w:val="20"/>
          <w:lang w:eastAsia="pt-BR"/>
        </w:rPr>
        <w:t>[C]</w:t>
      </w:r>
    </w:p>
    <w:p w:rsidR="00592A75" w:rsidRPr="00905EE1" w:rsidRDefault="00592A75">
      <w:pPr>
        <w:widowControl w:val="0"/>
        <w:autoSpaceDE w:val="0"/>
        <w:autoSpaceDN w:val="0"/>
        <w:adjustRightInd w:val="0"/>
        <w:spacing w:after="0" w:line="240" w:lineRule="auto"/>
        <w:rPr>
          <w:rFonts w:cs="Arial"/>
          <w:sz w:val="20"/>
          <w:szCs w:val="20"/>
          <w:lang w:eastAsia="pt-BR"/>
        </w:rPr>
      </w:pPr>
    </w:p>
    <w:p w:rsidR="00000000" w:rsidRDefault="00905EE1">
      <w:pPr>
        <w:widowControl w:val="0"/>
        <w:autoSpaceDE w:val="0"/>
        <w:autoSpaceDN w:val="0"/>
        <w:adjustRightInd w:val="0"/>
        <w:spacing w:after="0" w:line="240" w:lineRule="auto"/>
        <w:rPr>
          <w:lang w:eastAsia="pt-BR"/>
        </w:rPr>
      </w:pPr>
      <w:r w:rsidRPr="00905EE1">
        <w:rPr>
          <w:rFonts w:cs="Arial"/>
          <w:sz w:val="20"/>
          <w:szCs w:val="18"/>
          <w:lang w:eastAsia="pt-BR"/>
        </w:rPr>
        <w:t>Nessa vacina, a resposta imune será induzida por uma proteína, a proteína HB, através da tecnologia do DNA-recombinante, ou seja, retira-se o plasmídeo de uma bactéria e extrai-se o gene codificante da proteína HB do DNA do vírus causador da hepatite B, inserindo-o no plasmídeo, que é introduzindo em uma levedura, que se multiplicará e passará a produzir a proteína HB e que será extraída e purificada para a produção da vacina.</w:t>
      </w:r>
      <w:r w:rsidR="00474B44" w:rsidRPr="00905EE1">
        <w:rPr>
          <w:rFonts w:cs="Arial"/>
          <w:sz w:val="20"/>
          <w:szCs w:val="20"/>
          <w:lang w:eastAsia="pt-BR"/>
        </w:rPr>
        <w:t xml:space="preserve"> </w:t>
      </w:r>
    </w:p>
    <w:p w:rsidR="00000000" w:rsidRDefault="008C606E">
      <w:pPr>
        <w:widowControl w:val="0"/>
        <w:autoSpaceDE w:val="0"/>
        <w:autoSpaceDN w:val="0"/>
        <w:adjustRightInd w:val="0"/>
        <w:spacing w:after="0" w:line="240" w:lineRule="auto"/>
        <w:rPr>
          <w:lang w:eastAsia="pt-BR"/>
        </w:rPr>
      </w:pPr>
    </w:p>
    <w:p w:rsidR="00000000" w:rsidRDefault="008C606E">
      <w:pPr>
        <w:widowControl w:val="0"/>
        <w:autoSpaceDE w:val="0"/>
        <w:autoSpaceDN w:val="0"/>
        <w:adjustRightInd w:val="0"/>
        <w:spacing w:after="0" w:line="240" w:lineRule="auto"/>
        <w:rPr>
          <w:lang w:eastAsia="pt-BR"/>
        </w:rPr>
      </w:pPr>
    </w:p>
    <w:p w:rsidR="00000000" w:rsidRDefault="008C606E">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B635E9" w:rsidRPr="00B635E9" w:rsidRDefault="000D1869" w:rsidP="00B635E9">
      <w:pPr>
        <w:autoSpaceDE w:val="0"/>
        <w:autoSpaceDN w:val="0"/>
        <w:adjustRightInd w:val="0"/>
        <w:spacing w:after="0" w:line="240" w:lineRule="auto"/>
        <w:rPr>
          <w:rFonts w:cs="Arial"/>
          <w:sz w:val="20"/>
          <w:szCs w:val="20"/>
          <w:lang w:eastAsia="pt-BR"/>
        </w:rPr>
      </w:pPr>
      <w:r w:rsidRPr="00B0193F">
        <w:rPr>
          <w:rFonts w:cs="Arial"/>
          <w:sz w:val="20"/>
          <w:szCs w:val="20"/>
          <w:lang w:eastAsia="zh-CN"/>
        </w:rPr>
        <w:t>3</w:t>
      </w:r>
      <w:r w:rsidRPr="00B0193F">
        <w:rPr>
          <w:rFonts w:cs="Arial"/>
          <w:b/>
          <w:sz w:val="20"/>
          <w:szCs w:val="20"/>
          <w:lang w:eastAsia="zh-CN"/>
        </w:rPr>
        <w:t>.</w:t>
      </w:r>
      <w:r w:rsidRPr="00B0193F">
        <w:rPr>
          <w:rFonts w:cs="Arial"/>
          <w:sz w:val="20"/>
          <w:szCs w:val="20"/>
          <w:lang w:eastAsia="zh-CN"/>
        </w:rPr>
        <w:t xml:space="preserve"> (Fac. Albert Einstein - Medicin 2020)  </w:t>
      </w:r>
      <w:r w:rsidR="00B635E9" w:rsidRPr="00B635E9">
        <w:rPr>
          <w:rFonts w:cs="Arial"/>
          <w:sz w:val="20"/>
          <w:szCs w:val="20"/>
          <w:lang w:eastAsia="pt-BR"/>
        </w:rPr>
        <w:t>Terapia Genética, Imunoterápicos e Nanotecnologia</w:t>
      </w:r>
      <w:r w:rsidR="00B635E9">
        <w:rPr>
          <w:rFonts w:cs="Arial"/>
          <w:sz w:val="20"/>
          <w:szCs w:val="20"/>
          <w:lang w:eastAsia="pt-BR"/>
        </w:rPr>
        <w:t xml:space="preserve"> </w:t>
      </w:r>
      <w:r w:rsidR="00B635E9" w:rsidRPr="00B635E9">
        <w:rPr>
          <w:rFonts w:cs="Arial"/>
          <w:sz w:val="20"/>
          <w:szCs w:val="20"/>
          <w:lang w:eastAsia="pt-BR"/>
        </w:rPr>
        <w:t>são novos instrumentos no combate ao câncer</w:t>
      </w:r>
    </w:p>
    <w:p w:rsidR="00B635E9" w:rsidRDefault="00B635E9" w:rsidP="00B635E9">
      <w:pPr>
        <w:autoSpaceDE w:val="0"/>
        <w:autoSpaceDN w:val="0"/>
        <w:adjustRightInd w:val="0"/>
        <w:spacing w:after="0" w:line="240" w:lineRule="auto"/>
        <w:rPr>
          <w:rFonts w:cs="Arial"/>
          <w:sz w:val="20"/>
          <w:szCs w:val="20"/>
          <w:lang w:eastAsia="pt-BR"/>
        </w:rPr>
      </w:pPr>
    </w:p>
    <w:p w:rsidR="00B635E9" w:rsidRPr="00B635E9" w:rsidRDefault="00B635E9" w:rsidP="00B635E9">
      <w:pPr>
        <w:autoSpaceDE w:val="0"/>
        <w:autoSpaceDN w:val="0"/>
        <w:adjustRightInd w:val="0"/>
        <w:spacing w:after="0" w:line="240" w:lineRule="auto"/>
        <w:rPr>
          <w:rFonts w:cs="Arial"/>
          <w:sz w:val="20"/>
          <w:szCs w:val="20"/>
          <w:lang w:eastAsia="pt-BR"/>
        </w:rPr>
      </w:pPr>
      <w:r w:rsidRPr="00B635E9">
        <w:rPr>
          <w:rFonts w:cs="Arial"/>
          <w:sz w:val="20"/>
          <w:szCs w:val="20"/>
          <w:lang w:eastAsia="pt-BR"/>
        </w:rPr>
        <w:t>Existem várias terapias sendo estudadas para o combate</w:t>
      </w:r>
      <w:r>
        <w:rPr>
          <w:rFonts w:cs="Arial"/>
          <w:sz w:val="20"/>
          <w:szCs w:val="20"/>
          <w:lang w:eastAsia="pt-BR"/>
        </w:rPr>
        <w:t xml:space="preserve"> </w:t>
      </w:r>
      <w:r w:rsidRPr="00B635E9">
        <w:rPr>
          <w:rFonts w:cs="Arial"/>
          <w:sz w:val="20"/>
          <w:szCs w:val="20"/>
          <w:lang w:eastAsia="pt-BR"/>
        </w:rPr>
        <w:t>ao cânce</w:t>
      </w:r>
      <w:r>
        <w:rPr>
          <w:rFonts w:cs="Arial"/>
          <w:sz w:val="20"/>
          <w:szCs w:val="20"/>
          <w:lang w:eastAsia="pt-BR"/>
        </w:rPr>
        <w:t xml:space="preserve">r e uma das apostas é a terapia </w:t>
      </w:r>
      <w:r w:rsidRPr="00B635E9">
        <w:rPr>
          <w:rFonts w:cs="Arial"/>
          <w:sz w:val="20"/>
          <w:szCs w:val="20"/>
          <w:lang w:eastAsia="pt-BR"/>
        </w:rPr>
        <w:t>genética. Em uma</w:t>
      </w:r>
      <w:r>
        <w:rPr>
          <w:rFonts w:cs="Arial"/>
          <w:sz w:val="20"/>
          <w:szCs w:val="20"/>
          <w:lang w:eastAsia="pt-BR"/>
        </w:rPr>
        <w:t xml:space="preserve"> </w:t>
      </w:r>
      <w:r w:rsidRPr="00B635E9">
        <w:rPr>
          <w:rFonts w:cs="Arial"/>
          <w:sz w:val="20"/>
          <w:szCs w:val="20"/>
          <w:lang w:eastAsia="pt-BR"/>
        </w:rPr>
        <w:t>de suas modalidades, chamada Terapia Car-T, as células do</w:t>
      </w:r>
      <w:r>
        <w:rPr>
          <w:rFonts w:cs="Arial"/>
          <w:sz w:val="20"/>
          <w:szCs w:val="20"/>
          <w:lang w:eastAsia="pt-BR"/>
        </w:rPr>
        <w:t xml:space="preserve"> sistema </w:t>
      </w:r>
      <w:r w:rsidRPr="00B635E9">
        <w:rPr>
          <w:rFonts w:cs="Arial"/>
          <w:sz w:val="20"/>
          <w:szCs w:val="20"/>
          <w:lang w:eastAsia="pt-BR"/>
        </w:rPr>
        <w:t>imunológico do paciente, no caso o linfócito T, são</w:t>
      </w:r>
      <w:r>
        <w:rPr>
          <w:rFonts w:cs="Arial"/>
          <w:sz w:val="20"/>
          <w:szCs w:val="20"/>
          <w:lang w:eastAsia="pt-BR"/>
        </w:rPr>
        <w:t xml:space="preserve"> </w:t>
      </w:r>
      <w:r w:rsidRPr="00B635E9">
        <w:rPr>
          <w:rFonts w:cs="Arial"/>
          <w:sz w:val="20"/>
          <w:szCs w:val="20"/>
          <w:lang w:eastAsia="pt-BR"/>
        </w:rPr>
        <w:t>modificadas</w:t>
      </w:r>
      <w:r>
        <w:rPr>
          <w:rFonts w:cs="Arial"/>
          <w:sz w:val="20"/>
          <w:szCs w:val="20"/>
          <w:lang w:eastAsia="pt-BR"/>
        </w:rPr>
        <w:t xml:space="preserve"> para combater o tumor. Sabe-se </w:t>
      </w:r>
      <w:r w:rsidRPr="00B635E9">
        <w:rPr>
          <w:rFonts w:cs="Arial"/>
          <w:sz w:val="20"/>
          <w:szCs w:val="20"/>
          <w:lang w:eastAsia="pt-BR"/>
        </w:rPr>
        <w:t>que algumas</w:t>
      </w:r>
      <w:r>
        <w:rPr>
          <w:rFonts w:cs="Arial"/>
          <w:sz w:val="20"/>
          <w:szCs w:val="20"/>
          <w:lang w:eastAsia="pt-BR"/>
        </w:rPr>
        <w:t xml:space="preserve"> </w:t>
      </w:r>
      <w:r w:rsidRPr="00B635E9">
        <w:rPr>
          <w:rFonts w:cs="Arial"/>
          <w:sz w:val="20"/>
          <w:szCs w:val="20"/>
          <w:lang w:eastAsia="pt-BR"/>
        </w:rPr>
        <w:t>doenças não vão responder a determinados tratamentos, por</w:t>
      </w:r>
      <w:r>
        <w:rPr>
          <w:rFonts w:cs="Arial"/>
          <w:sz w:val="20"/>
          <w:szCs w:val="20"/>
          <w:lang w:eastAsia="pt-BR"/>
        </w:rPr>
        <w:t xml:space="preserve"> isso, é preciso cada vez </w:t>
      </w:r>
      <w:r w:rsidRPr="00B635E9">
        <w:rPr>
          <w:rFonts w:cs="Arial"/>
          <w:sz w:val="20"/>
          <w:szCs w:val="20"/>
          <w:lang w:eastAsia="pt-BR"/>
        </w:rPr>
        <w:t>mais personalizá-los, apontam médicos</w:t>
      </w:r>
      <w:r>
        <w:rPr>
          <w:rFonts w:cs="Arial"/>
          <w:sz w:val="20"/>
          <w:szCs w:val="20"/>
          <w:lang w:eastAsia="pt-BR"/>
        </w:rPr>
        <w:t xml:space="preserve"> </w:t>
      </w:r>
      <w:r w:rsidRPr="00B635E9">
        <w:rPr>
          <w:rFonts w:cs="Arial"/>
          <w:sz w:val="20"/>
          <w:szCs w:val="20"/>
          <w:lang w:eastAsia="pt-BR"/>
        </w:rPr>
        <w:t>oncologistas.</w:t>
      </w:r>
    </w:p>
    <w:p w:rsidR="00B635E9" w:rsidRDefault="00B635E9" w:rsidP="00B635E9">
      <w:pPr>
        <w:autoSpaceDE w:val="0"/>
        <w:autoSpaceDN w:val="0"/>
        <w:adjustRightInd w:val="0"/>
        <w:spacing w:after="0" w:line="240" w:lineRule="auto"/>
        <w:rPr>
          <w:rFonts w:cs="Arial"/>
          <w:sz w:val="20"/>
          <w:szCs w:val="20"/>
          <w:lang w:eastAsia="pt-BR"/>
        </w:rPr>
      </w:pPr>
    </w:p>
    <w:p w:rsidR="00B635E9" w:rsidRPr="00B635E9" w:rsidRDefault="00B635E9" w:rsidP="00B635E9">
      <w:pPr>
        <w:autoSpaceDE w:val="0"/>
        <w:autoSpaceDN w:val="0"/>
        <w:adjustRightInd w:val="0"/>
        <w:spacing w:after="0" w:line="240" w:lineRule="auto"/>
        <w:jc w:val="right"/>
        <w:rPr>
          <w:rFonts w:cs="Arial"/>
          <w:sz w:val="20"/>
          <w:szCs w:val="20"/>
          <w:lang w:eastAsia="pt-BR"/>
        </w:rPr>
      </w:pPr>
      <w:r w:rsidRPr="00B635E9">
        <w:rPr>
          <w:rFonts w:cs="Arial"/>
          <w:sz w:val="20"/>
          <w:szCs w:val="20"/>
          <w:lang w:val="en-US" w:eastAsia="pt-BR"/>
        </w:rPr>
        <w:t xml:space="preserve">(Raphael Kapa. https://oglobo.globo.com. 30.08.2019. </w:t>
      </w:r>
      <w:r w:rsidRPr="00B635E9">
        <w:rPr>
          <w:rFonts w:cs="Arial"/>
          <w:sz w:val="20"/>
          <w:szCs w:val="20"/>
          <w:lang w:eastAsia="pt-BR"/>
        </w:rPr>
        <w:t>Adaptado.)</w:t>
      </w:r>
    </w:p>
    <w:p w:rsidR="00B635E9" w:rsidRDefault="00B635E9" w:rsidP="00B635E9">
      <w:pPr>
        <w:autoSpaceDE w:val="0"/>
        <w:autoSpaceDN w:val="0"/>
        <w:adjustRightInd w:val="0"/>
        <w:spacing w:after="0" w:line="240" w:lineRule="auto"/>
        <w:rPr>
          <w:rFonts w:cs="Arial"/>
          <w:sz w:val="20"/>
          <w:szCs w:val="20"/>
          <w:lang w:eastAsia="pt-BR"/>
        </w:rPr>
      </w:pPr>
    </w:p>
    <w:p w:rsidR="00B635E9" w:rsidRDefault="00B635E9" w:rsidP="00B635E9">
      <w:pPr>
        <w:autoSpaceDE w:val="0"/>
        <w:autoSpaceDN w:val="0"/>
        <w:adjustRightInd w:val="0"/>
        <w:spacing w:after="0" w:line="240" w:lineRule="auto"/>
        <w:rPr>
          <w:rFonts w:cs="Arial"/>
          <w:sz w:val="20"/>
          <w:szCs w:val="20"/>
          <w:lang w:eastAsia="pt-BR"/>
        </w:rPr>
      </w:pPr>
    </w:p>
    <w:p w:rsidR="00000000" w:rsidRDefault="00B635E9" w:rsidP="00B635E9">
      <w:pPr>
        <w:autoSpaceDE w:val="0"/>
        <w:autoSpaceDN w:val="0"/>
        <w:adjustRightInd w:val="0"/>
        <w:spacing w:after="0" w:line="240" w:lineRule="auto"/>
        <w:rPr>
          <w:lang w:eastAsia="pt-BR"/>
        </w:rPr>
      </w:pPr>
      <w:r w:rsidRPr="00B635E9">
        <w:rPr>
          <w:rFonts w:cs="Arial"/>
          <w:sz w:val="20"/>
          <w:szCs w:val="20"/>
          <w:lang w:eastAsia="pt-BR"/>
        </w:rPr>
        <w:t>A terapia genética tem se mostrado promissora no tratamento</w:t>
      </w:r>
      <w:r>
        <w:rPr>
          <w:rFonts w:cs="Arial"/>
          <w:sz w:val="20"/>
          <w:szCs w:val="20"/>
          <w:lang w:eastAsia="pt-BR"/>
        </w:rPr>
        <w:t xml:space="preserve"> e cura de inúmeras doenças que </w:t>
      </w:r>
      <w:r w:rsidRPr="00B635E9">
        <w:rPr>
          <w:rFonts w:cs="Arial"/>
          <w:sz w:val="20"/>
          <w:szCs w:val="20"/>
          <w:lang w:eastAsia="pt-BR"/>
        </w:rPr>
        <w:t>não apenas o câncer. De</w:t>
      </w:r>
      <w:r>
        <w:rPr>
          <w:rFonts w:cs="Arial"/>
          <w:sz w:val="20"/>
          <w:szCs w:val="20"/>
          <w:lang w:eastAsia="pt-BR"/>
        </w:rPr>
        <w:t xml:space="preserve"> </w:t>
      </w:r>
      <w:r w:rsidRPr="00B635E9">
        <w:rPr>
          <w:rFonts w:cs="Arial"/>
          <w:sz w:val="20"/>
          <w:szCs w:val="20"/>
          <w:lang w:eastAsia="pt-BR"/>
        </w:rPr>
        <w:t xml:space="preserve">modo geral, essa terapia consiste em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F826E7" w:rsidRPr="00B635E9">
        <w:rPr>
          <w:rFonts w:cs="Arial"/>
          <w:sz w:val="20"/>
          <w:szCs w:val="20"/>
          <w:lang w:eastAsia="pt-BR"/>
        </w:rPr>
        <w:t>substituir segmentos específicos de DNA das células alvo</w:t>
      </w:r>
      <w:r w:rsidR="00F826E7">
        <w:rPr>
          <w:rFonts w:cs="Arial"/>
          <w:sz w:val="20"/>
          <w:szCs w:val="20"/>
          <w:lang w:eastAsia="pt-BR"/>
        </w:rPr>
        <w:t xml:space="preserve"> </w:t>
      </w:r>
      <w:r w:rsidR="00F826E7" w:rsidRPr="00B635E9">
        <w:rPr>
          <w:rFonts w:cs="Arial"/>
          <w:sz w:val="20"/>
          <w:szCs w:val="20"/>
          <w:lang w:eastAsia="pt-BR"/>
        </w:rPr>
        <w:t>p</w:t>
      </w:r>
      <w:r w:rsidR="00F826E7">
        <w:rPr>
          <w:rFonts w:cs="Arial"/>
          <w:sz w:val="20"/>
          <w:szCs w:val="20"/>
          <w:lang w:eastAsia="pt-BR"/>
        </w:rPr>
        <w:t xml:space="preserve">or outros segmentos que levam à </w:t>
      </w:r>
      <w:r w:rsidR="00F826E7" w:rsidRPr="00B635E9">
        <w:rPr>
          <w:rFonts w:cs="Arial"/>
          <w:sz w:val="20"/>
          <w:szCs w:val="20"/>
          <w:lang w:eastAsia="pt-BR"/>
        </w:rPr>
        <w:t>síntese de moléculas</w:t>
      </w:r>
      <w:r w:rsidR="00F826E7">
        <w:rPr>
          <w:rFonts w:cs="Arial"/>
          <w:sz w:val="20"/>
          <w:szCs w:val="20"/>
          <w:lang w:eastAsia="pt-BR"/>
        </w:rPr>
        <w:t xml:space="preserve"> </w:t>
      </w:r>
      <w:r w:rsidR="00F826E7" w:rsidRPr="00B635E9">
        <w:rPr>
          <w:rFonts w:cs="Arial"/>
          <w:sz w:val="20"/>
          <w:szCs w:val="20"/>
          <w:lang w:eastAsia="pt-BR"/>
        </w:rPr>
        <w:t xml:space="preserve">capazes de restabelecer o quadro normal do paciente.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lastRenderedPageBreak/>
        <w:t>b</w:t>
      </w:r>
      <w:r w:rsidR="00187ED7" w:rsidRPr="006F1737">
        <w:rPr>
          <w:rFonts w:cs="Arial"/>
          <w:sz w:val="20"/>
          <w:szCs w:val="20"/>
          <w:lang w:eastAsia="zh-CN"/>
        </w:rPr>
        <w:t>)</w:t>
      </w:r>
      <w:r w:rsidR="00D26690" w:rsidRPr="006F1737">
        <w:rPr>
          <w:rFonts w:cs="Arial"/>
          <w:sz w:val="20"/>
          <w:szCs w:val="20"/>
          <w:lang w:eastAsia="zh-CN"/>
        </w:rPr>
        <w:t xml:space="preserve"> </w:t>
      </w:r>
      <w:r w:rsidR="00E2646B" w:rsidRPr="00B635E9">
        <w:rPr>
          <w:rFonts w:cs="Arial"/>
          <w:sz w:val="20"/>
          <w:szCs w:val="20"/>
          <w:lang w:eastAsia="pt-BR"/>
        </w:rPr>
        <w:t>inserir no genoma das células do tecido doente genes</w:t>
      </w:r>
      <w:r w:rsidR="00E2646B">
        <w:rPr>
          <w:rFonts w:cs="Arial"/>
          <w:sz w:val="20"/>
          <w:szCs w:val="20"/>
          <w:lang w:eastAsia="pt-BR"/>
        </w:rPr>
        <w:t xml:space="preserve"> </w:t>
      </w:r>
      <w:r w:rsidR="00E2646B" w:rsidRPr="00B635E9">
        <w:rPr>
          <w:rFonts w:cs="Arial"/>
          <w:sz w:val="20"/>
          <w:szCs w:val="20"/>
          <w:lang w:eastAsia="pt-BR"/>
        </w:rPr>
        <w:t xml:space="preserve">funcionais obtidos </w:t>
      </w:r>
      <w:r w:rsidR="00E2646B">
        <w:rPr>
          <w:rFonts w:cs="Arial"/>
          <w:sz w:val="20"/>
          <w:szCs w:val="20"/>
          <w:lang w:eastAsia="pt-BR"/>
        </w:rPr>
        <w:t xml:space="preserve">de outras espécies, </w:t>
      </w:r>
      <w:r w:rsidR="00E2646B" w:rsidRPr="00B635E9">
        <w:rPr>
          <w:rFonts w:cs="Arial"/>
          <w:sz w:val="20"/>
          <w:szCs w:val="20"/>
          <w:lang w:eastAsia="pt-BR"/>
        </w:rPr>
        <w:t>restabelecendo o</w:t>
      </w:r>
      <w:r w:rsidR="00E2646B">
        <w:rPr>
          <w:rFonts w:cs="Arial"/>
          <w:sz w:val="20"/>
          <w:szCs w:val="20"/>
          <w:lang w:eastAsia="pt-BR"/>
        </w:rPr>
        <w:t xml:space="preserve"> </w:t>
      </w:r>
      <w:r w:rsidR="00E2646B" w:rsidRPr="00B635E9">
        <w:rPr>
          <w:rFonts w:cs="Arial"/>
          <w:sz w:val="20"/>
          <w:szCs w:val="20"/>
          <w:lang w:eastAsia="pt-BR"/>
        </w:rPr>
        <w:t xml:space="preserve">padrão fisiológico normal do tecido alvo da terapia.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612552" w:rsidRPr="00B635E9">
        <w:rPr>
          <w:rFonts w:cs="Arial"/>
          <w:sz w:val="20"/>
          <w:szCs w:val="20"/>
          <w:lang w:eastAsia="pt-BR"/>
        </w:rPr>
        <w:t>tratar o paciente com quimioterápicos que reconhecem e</w:t>
      </w:r>
      <w:r w:rsidR="00612552">
        <w:rPr>
          <w:rFonts w:cs="Arial"/>
          <w:sz w:val="20"/>
          <w:szCs w:val="20"/>
          <w:lang w:eastAsia="pt-BR"/>
        </w:rPr>
        <w:t xml:space="preserve"> </w:t>
      </w:r>
      <w:r w:rsidR="00612552" w:rsidRPr="00B635E9">
        <w:rPr>
          <w:rFonts w:cs="Arial"/>
          <w:sz w:val="20"/>
          <w:szCs w:val="20"/>
          <w:lang w:eastAsia="pt-BR"/>
        </w:rPr>
        <w:t>at</w:t>
      </w:r>
      <w:r w:rsidR="00612552">
        <w:rPr>
          <w:rFonts w:cs="Arial"/>
          <w:sz w:val="20"/>
          <w:szCs w:val="20"/>
          <w:lang w:eastAsia="pt-BR"/>
        </w:rPr>
        <w:t xml:space="preserve">uam apenas sobre as células que </w:t>
      </w:r>
      <w:r w:rsidR="00612552" w:rsidRPr="00B635E9">
        <w:rPr>
          <w:rFonts w:cs="Arial"/>
          <w:sz w:val="20"/>
          <w:szCs w:val="20"/>
          <w:lang w:eastAsia="pt-BR"/>
        </w:rPr>
        <w:t>apresentam padrões</w:t>
      </w:r>
      <w:r w:rsidR="00612552">
        <w:rPr>
          <w:rFonts w:cs="Arial"/>
          <w:sz w:val="20"/>
          <w:szCs w:val="20"/>
          <w:lang w:eastAsia="pt-BR"/>
        </w:rPr>
        <w:t xml:space="preserve"> </w:t>
      </w:r>
      <w:r w:rsidR="00612552" w:rsidRPr="00B635E9">
        <w:rPr>
          <w:rFonts w:cs="Arial"/>
          <w:sz w:val="20"/>
          <w:szCs w:val="20"/>
          <w:lang w:eastAsia="pt-BR"/>
        </w:rPr>
        <w:t xml:space="preserve">anômalos de divisão celular.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53CED" w:rsidRPr="00B635E9">
        <w:rPr>
          <w:rFonts w:cs="Arial"/>
          <w:sz w:val="20"/>
          <w:szCs w:val="20"/>
          <w:lang w:eastAsia="pt-BR"/>
        </w:rPr>
        <w:t>promover a fusão de núcleos de células normais aos de</w:t>
      </w:r>
      <w:r w:rsidR="00C53CED">
        <w:rPr>
          <w:rFonts w:cs="Arial"/>
          <w:sz w:val="20"/>
          <w:szCs w:val="20"/>
          <w:lang w:eastAsia="pt-BR"/>
        </w:rPr>
        <w:t xml:space="preserve"> </w:t>
      </w:r>
      <w:r w:rsidR="00C53CED" w:rsidRPr="00B635E9">
        <w:rPr>
          <w:rFonts w:cs="Arial"/>
          <w:sz w:val="20"/>
          <w:szCs w:val="20"/>
          <w:lang w:eastAsia="pt-BR"/>
        </w:rPr>
        <w:t>células doe</w:t>
      </w:r>
      <w:r w:rsidR="00C53CED">
        <w:rPr>
          <w:rFonts w:cs="Arial"/>
          <w:sz w:val="20"/>
          <w:szCs w:val="20"/>
          <w:lang w:eastAsia="pt-BR"/>
        </w:rPr>
        <w:t xml:space="preserve">ntes, formando células híbridas </w:t>
      </w:r>
      <w:r w:rsidR="00C53CED" w:rsidRPr="00B635E9">
        <w:rPr>
          <w:rFonts w:cs="Arial"/>
          <w:sz w:val="20"/>
          <w:szCs w:val="20"/>
          <w:lang w:eastAsia="pt-BR"/>
        </w:rPr>
        <w:t>capazes de</w:t>
      </w:r>
      <w:r w:rsidR="00C53CED">
        <w:rPr>
          <w:rFonts w:cs="Arial"/>
          <w:sz w:val="20"/>
          <w:szCs w:val="20"/>
          <w:lang w:eastAsia="pt-BR"/>
        </w:rPr>
        <w:t xml:space="preserve"> </w:t>
      </w:r>
      <w:r w:rsidR="00C53CED" w:rsidRPr="00B635E9">
        <w:rPr>
          <w:rFonts w:cs="Arial"/>
          <w:sz w:val="20"/>
          <w:szCs w:val="20"/>
          <w:lang w:eastAsia="pt-BR"/>
        </w:rPr>
        <w:t xml:space="preserve">restabelecer processos metabólicos até então anômalos.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C0B6E" w:rsidRPr="00B635E9">
        <w:rPr>
          <w:rFonts w:cs="Arial"/>
          <w:sz w:val="20"/>
          <w:szCs w:val="20"/>
          <w:lang w:eastAsia="pt-BR"/>
        </w:rPr>
        <w:t>tratar o paciente com medicamentos que inibem a</w:t>
      </w:r>
      <w:r w:rsidR="000C0B6E">
        <w:rPr>
          <w:rFonts w:cs="Arial"/>
          <w:sz w:val="20"/>
          <w:szCs w:val="20"/>
          <w:lang w:eastAsia="pt-BR"/>
        </w:rPr>
        <w:t xml:space="preserve"> </w:t>
      </w:r>
      <w:r w:rsidR="000C0B6E" w:rsidRPr="00B635E9">
        <w:rPr>
          <w:rFonts w:cs="Arial"/>
          <w:sz w:val="20"/>
          <w:szCs w:val="20"/>
          <w:lang w:eastAsia="pt-BR"/>
        </w:rPr>
        <w:t>expressão d</w:t>
      </w:r>
      <w:r w:rsidR="000C0B6E">
        <w:rPr>
          <w:rFonts w:cs="Arial"/>
          <w:sz w:val="20"/>
          <w:szCs w:val="20"/>
          <w:lang w:eastAsia="pt-BR"/>
        </w:rPr>
        <w:t xml:space="preserve">os genes defeituosos causadores </w:t>
      </w:r>
      <w:r w:rsidR="000C0B6E" w:rsidRPr="00B635E9">
        <w:rPr>
          <w:rFonts w:cs="Arial"/>
          <w:sz w:val="20"/>
          <w:szCs w:val="20"/>
          <w:lang w:eastAsia="pt-BR"/>
        </w:rPr>
        <w:t xml:space="preserve">da doença. </w:t>
      </w:r>
      <w:r w:rsidRPr="006F1737">
        <w:rPr>
          <w:rFonts w:cs="Arial"/>
          <w:sz w:val="20"/>
          <w:szCs w:val="20"/>
          <w:lang w:eastAsia="zh-CN"/>
        </w:rPr>
        <w:t xml:space="preserve"> </w:t>
      </w:r>
      <w:r w:rsidRPr="006F1737">
        <w:rPr>
          <w:sz w:val="20"/>
          <w:szCs w:val="20"/>
          <w:lang w:eastAsia="zh-CN"/>
        </w:rPr>
        <w:t xml:space="preserve"> </w:t>
      </w:r>
    </w:p>
    <w:p w:rsidR="00000000" w:rsidRDefault="008C606E" w:rsidP="00335AEC">
      <w:pPr>
        <w:spacing w:after="0" w:line="240" w:lineRule="auto"/>
        <w:ind w:left="227" w:hanging="227"/>
        <w:rPr>
          <w:sz w:val="24"/>
          <w:szCs w:val="24"/>
          <w:lang w:val="en-US" w:eastAsia="zh-CN"/>
        </w:rPr>
      </w:pPr>
    </w:p>
    <w:p w:rsidR="00000000" w:rsidRDefault="008C606E" w:rsidP="00335AEC">
      <w:pPr>
        <w:spacing w:after="0" w:line="240" w:lineRule="auto"/>
        <w:ind w:left="227" w:hanging="227"/>
        <w:rPr>
          <w:sz w:val="24"/>
          <w:szCs w:val="24"/>
          <w:lang w:val="en-US" w:eastAsia="zh-CN"/>
        </w:rPr>
      </w:pPr>
    </w:p>
    <w:p w:rsidR="00000000" w:rsidRDefault="008C606E"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06E" w:rsidP="00335AEC">
      <w:pPr>
        <w:spacing w:after="0" w:line="240" w:lineRule="auto"/>
        <w:ind w:left="227" w:hanging="227"/>
        <w:rPr>
          <w:b/>
          <w:sz w:val="24"/>
          <w:szCs w:val="24"/>
          <w:lang w:val="en-US" w:eastAsia="zh-CN"/>
        </w:rPr>
      </w:pPr>
    </w:p>
    <w:p w:rsidR="007A3F63" w:rsidRPr="006B10DC" w:rsidRDefault="007A3F63" w:rsidP="00E34241">
      <w:pPr>
        <w:widowControl w:val="0"/>
        <w:autoSpaceDE w:val="0"/>
        <w:autoSpaceDN w:val="0"/>
        <w:adjustRightInd w:val="0"/>
        <w:spacing w:after="0" w:line="240" w:lineRule="auto"/>
        <w:rPr>
          <w:rFonts w:cs="Arial"/>
          <w:sz w:val="20"/>
          <w:szCs w:val="20"/>
          <w:lang w:eastAsia="pt-BR"/>
        </w:rPr>
      </w:pPr>
      <w:r w:rsidRPr="006B10DC">
        <w:rPr>
          <w:rFonts w:cs="Arial"/>
          <w:sz w:val="20"/>
          <w:szCs w:val="20"/>
          <w:lang w:eastAsia="pt-BR"/>
        </w:rPr>
        <w:t>[A]</w:t>
      </w:r>
    </w:p>
    <w:p w:rsidR="00592A75" w:rsidRPr="006B10DC" w:rsidRDefault="00592A75" w:rsidP="00E34241">
      <w:pPr>
        <w:widowControl w:val="0"/>
        <w:autoSpaceDE w:val="0"/>
        <w:autoSpaceDN w:val="0"/>
        <w:adjustRightInd w:val="0"/>
        <w:spacing w:after="0" w:line="240" w:lineRule="auto"/>
        <w:rPr>
          <w:rFonts w:cs="Arial"/>
          <w:sz w:val="20"/>
          <w:szCs w:val="20"/>
          <w:lang w:eastAsia="pt-BR"/>
        </w:rPr>
      </w:pPr>
    </w:p>
    <w:p w:rsidR="00E34241" w:rsidRPr="006B10DC" w:rsidRDefault="00E34241" w:rsidP="00E34241">
      <w:pPr>
        <w:spacing w:after="0" w:line="240" w:lineRule="auto"/>
        <w:rPr>
          <w:rFonts w:cs="Arial"/>
          <w:sz w:val="20"/>
          <w:szCs w:val="18"/>
          <w:lang w:eastAsia="pt-BR"/>
        </w:rPr>
      </w:pPr>
      <w:r w:rsidRPr="006B10DC">
        <w:rPr>
          <w:rFonts w:cs="Arial"/>
          <w:sz w:val="20"/>
          <w:szCs w:val="18"/>
          <w:lang w:eastAsia="pt-BR"/>
        </w:rPr>
        <w:t>A terapia gênica é uma técnica experimental que usa genes para tratar ou prevenir doenças. Os pesquisadores estão testando várias abordagens para a terapia genética, incluindo:</w:t>
      </w:r>
    </w:p>
    <w:p w:rsidR="00E34241" w:rsidRPr="006B10DC" w:rsidRDefault="00E34241" w:rsidP="00E34241">
      <w:pPr>
        <w:spacing w:after="0" w:line="240" w:lineRule="auto"/>
        <w:ind w:left="113" w:hanging="113"/>
        <w:rPr>
          <w:rFonts w:cs="Arial"/>
          <w:sz w:val="20"/>
          <w:szCs w:val="18"/>
          <w:lang w:eastAsia="pt-BR"/>
        </w:rPr>
      </w:pPr>
      <w:r w:rsidRPr="006B10DC">
        <w:rPr>
          <w:rFonts w:cs="Arial"/>
          <w:sz w:val="20"/>
          <w:szCs w:val="18"/>
          <w:lang w:eastAsia="pt-BR"/>
        </w:rPr>
        <w:t>- Substituir um gene mutante que causa a doença por uma cópia saudável do gene.</w:t>
      </w:r>
    </w:p>
    <w:p w:rsidR="00E34241" w:rsidRPr="006B10DC" w:rsidRDefault="00E34241" w:rsidP="00E34241">
      <w:pPr>
        <w:spacing w:after="0" w:line="240" w:lineRule="auto"/>
        <w:ind w:left="113" w:hanging="113"/>
        <w:rPr>
          <w:rFonts w:cs="Arial"/>
          <w:sz w:val="20"/>
          <w:szCs w:val="18"/>
          <w:lang w:eastAsia="pt-BR"/>
        </w:rPr>
      </w:pPr>
      <w:r w:rsidRPr="006B10DC">
        <w:rPr>
          <w:rFonts w:cs="Arial"/>
          <w:sz w:val="20"/>
          <w:szCs w:val="18"/>
          <w:lang w:eastAsia="pt-BR"/>
        </w:rPr>
        <w:t>- Inativando, ou “eliminando”, um gene mutado que está funcionando incorretamente.</w:t>
      </w:r>
    </w:p>
    <w:p w:rsidR="00E34241" w:rsidRPr="006B10DC" w:rsidRDefault="00E34241" w:rsidP="00E34241">
      <w:pPr>
        <w:spacing w:after="0" w:line="240" w:lineRule="auto"/>
        <w:ind w:left="113" w:hanging="113"/>
        <w:rPr>
          <w:rFonts w:cs="Arial"/>
          <w:sz w:val="20"/>
          <w:szCs w:val="18"/>
          <w:lang w:eastAsia="pt-BR"/>
        </w:rPr>
      </w:pPr>
      <w:r w:rsidRPr="006B10DC">
        <w:rPr>
          <w:rFonts w:cs="Arial"/>
          <w:sz w:val="20"/>
          <w:szCs w:val="18"/>
          <w:lang w:eastAsia="pt-BR"/>
        </w:rPr>
        <w:t>- Introdução de um novo gene no corpo para ajudar a combater uma doença.</w:t>
      </w:r>
    </w:p>
    <w:p w:rsidR="00E34241" w:rsidRPr="006B10DC" w:rsidRDefault="00E34241" w:rsidP="00E34241">
      <w:pPr>
        <w:spacing w:after="0" w:line="240" w:lineRule="auto"/>
        <w:rPr>
          <w:rFonts w:cs="Arial"/>
          <w:sz w:val="20"/>
          <w:szCs w:val="18"/>
          <w:lang w:eastAsia="pt-BR"/>
        </w:rPr>
      </w:pPr>
    </w:p>
    <w:p w:rsidR="00E34241" w:rsidRPr="006B10DC" w:rsidRDefault="00E34241" w:rsidP="00E34241">
      <w:pPr>
        <w:spacing w:after="0" w:line="240" w:lineRule="auto"/>
        <w:rPr>
          <w:rFonts w:cs="Arial"/>
          <w:sz w:val="20"/>
          <w:szCs w:val="18"/>
          <w:lang w:eastAsia="pt-BR"/>
        </w:rPr>
      </w:pPr>
      <w:r w:rsidRPr="006B10DC">
        <w:rPr>
          <w:rFonts w:cs="Arial"/>
          <w:sz w:val="20"/>
          <w:szCs w:val="18"/>
          <w:lang w:eastAsia="pt-BR"/>
        </w:rPr>
        <w:t xml:space="preserve">Embora a terapia genética seja uma opção de tratamento promissora para várias doenças (incluindo doenças hereditárias, alguns tipos de câncer e certas infecções virais), a técnica continua arriscada e ainda está em estudo para garantir que será segura e eficaz. A terapia genética está sendo testada atualmente apenas para doenças que não têm outra cura. Sendo assim, em uma das diferentes modalidades de terapia genética, a que traz a questão estaria em substituir genes defeituosos por sequências de DNA que produzam proteínas funcionais, as quais podem restabelecer o funcionamento celular e tecidual </w:t>
      </w:r>
    </w:p>
    <w:p w:rsidR="00E335FA" w:rsidRPr="00E335FA" w:rsidRDefault="00E335FA" w:rsidP="00E335FA">
      <w:pPr>
        <w:spacing w:after="0" w:line="240" w:lineRule="auto"/>
        <w:rPr>
          <w:rFonts w:cs="Arial"/>
          <w:sz w:val="20"/>
          <w:szCs w:val="18"/>
          <w:lang w:eastAsia="pt-BR"/>
        </w:rPr>
      </w:pPr>
    </w:p>
    <w:p w:rsidR="00E34241" w:rsidRPr="00E335FA" w:rsidRDefault="00E335FA" w:rsidP="00E335FA">
      <w:pPr>
        <w:spacing w:after="0" w:line="240" w:lineRule="auto"/>
        <w:rPr>
          <w:rFonts w:cs="Arial"/>
          <w:b/>
          <w:sz w:val="20"/>
          <w:szCs w:val="18"/>
          <w:lang w:eastAsia="pt-BR"/>
        </w:rPr>
      </w:pPr>
      <w:r w:rsidRPr="00E335FA">
        <w:rPr>
          <w:rFonts w:cs="Arial"/>
          <w:b/>
          <w:sz w:val="20"/>
          <w:szCs w:val="18"/>
          <w:lang w:eastAsia="pt-BR"/>
        </w:rPr>
        <w:t>Leitura complementar:</w:t>
      </w:r>
    </w:p>
    <w:p w:rsidR="00000000" w:rsidRDefault="00E34241" w:rsidP="00E34241">
      <w:pPr>
        <w:widowControl w:val="0"/>
        <w:autoSpaceDE w:val="0"/>
        <w:autoSpaceDN w:val="0"/>
        <w:adjustRightInd w:val="0"/>
        <w:spacing w:after="0" w:line="240" w:lineRule="auto"/>
        <w:rPr>
          <w:lang w:eastAsia="pt-BR"/>
        </w:rPr>
      </w:pPr>
      <w:r w:rsidRPr="006B10DC">
        <w:rPr>
          <w:rFonts w:cs="Arial"/>
          <w:sz w:val="20"/>
          <w:szCs w:val="18"/>
          <w:lang w:eastAsia="pt-BR"/>
        </w:rPr>
        <w:t xml:space="preserve">GONÇALVES, Giulliana Augusta Rangel and Paiva, Raquel de Melo Alves. </w:t>
      </w:r>
      <w:r w:rsidRPr="006B10DC">
        <w:rPr>
          <w:rFonts w:cs="Arial"/>
          <w:sz w:val="20"/>
          <w:szCs w:val="18"/>
          <w:lang w:val="en-US" w:eastAsia="pt-BR"/>
        </w:rPr>
        <w:t xml:space="preserve">Gene therapy: advances, challenges, and perspectives. </w:t>
      </w:r>
      <w:r w:rsidRPr="006B10DC">
        <w:rPr>
          <w:rFonts w:cs="Arial"/>
          <w:i/>
          <w:sz w:val="20"/>
          <w:szCs w:val="18"/>
          <w:lang w:val="en-US" w:eastAsia="pt-BR"/>
        </w:rPr>
        <w:t>Einstein</w:t>
      </w:r>
      <w:r w:rsidRPr="006B10DC">
        <w:rPr>
          <w:rFonts w:cs="Arial"/>
          <w:sz w:val="20"/>
          <w:szCs w:val="18"/>
          <w:lang w:val="en-US" w:eastAsia="pt-BR"/>
        </w:rPr>
        <w:t xml:space="preserve"> (São Paulo) [online]. </w:t>
      </w:r>
      <w:r w:rsidRPr="006B10DC">
        <w:rPr>
          <w:rFonts w:cs="Arial"/>
          <w:sz w:val="20"/>
          <w:szCs w:val="18"/>
          <w:lang w:eastAsia="pt-BR"/>
        </w:rPr>
        <w:t>2017, v. 15, n. 3, pp. 369-375. ISSN 2317-6385. Disponível em: &lt;https://doi.org/10.1590/S1679-45082017RB4024&gt;. Acesso em 31 de maio de 2021.</w:t>
      </w:r>
      <w:r w:rsidR="00474B44" w:rsidRPr="006B10DC">
        <w:rPr>
          <w:rFonts w:cs="Arial"/>
          <w:sz w:val="20"/>
          <w:szCs w:val="20"/>
          <w:lang w:eastAsia="pt-BR"/>
        </w:rPr>
        <w:t xml:space="preserve"> </w:t>
      </w:r>
    </w:p>
    <w:p w:rsidR="00000000" w:rsidRDefault="008C606E" w:rsidP="00E34241">
      <w:pPr>
        <w:widowControl w:val="0"/>
        <w:autoSpaceDE w:val="0"/>
        <w:autoSpaceDN w:val="0"/>
        <w:adjustRightInd w:val="0"/>
        <w:spacing w:after="0" w:line="240" w:lineRule="auto"/>
        <w:rPr>
          <w:lang w:eastAsia="pt-BR"/>
        </w:rPr>
      </w:pPr>
    </w:p>
    <w:p w:rsidR="00000000" w:rsidRDefault="008C606E" w:rsidP="00E34241">
      <w:pPr>
        <w:widowControl w:val="0"/>
        <w:autoSpaceDE w:val="0"/>
        <w:autoSpaceDN w:val="0"/>
        <w:adjustRightInd w:val="0"/>
        <w:spacing w:after="0" w:line="240" w:lineRule="auto"/>
        <w:rPr>
          <w:lang w:eastAsia="pt-BR"/>
        </w:rPr>
      </w:pPr>
    </w:p>
    <w:p w:rsidR="00000000" w:rsidRDefault="008C606E" w:rsidP="00E34241">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695712" w:rsidRDefault="000D1869" w:rsidP="00695712">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4</w:t>
      </w:r>
      <w:r w:rsidRPr="00B0193F">
        <w:rPr>
          <w:rFonts w:cs="Arial"/>
          <w:b/>
          <w:sz w:val="20"/>
          <w:szCs w:val="20"/>
          <w:lang w:eastAsia="zh-CN"/>
        </w:rPr>
        <w:t>.</w:t>
      </w:r>
      <w:r w:rsidRPr="00B0193F">
        <w:rPr>
          <w:rFonts w:cs="Arial"/>
          <w:sz w:val="20"/>
          <w:szCs w:val="20"/>
          <w:lang w:eastAsia="zh-CN"/>
        </w:rPr>
        <w:t xml:space="preserve"> (Enem digital 2020)  </w:t>
      </w:r>
      <w:r w:rsidR="00695712" w:rsidRPr="00695712">
        <w:rPr>
          <w:rFonts w:cs="Arial"/>
          <w:sz w:val="20"/>
          <w:szCs w:val="20"/>
          <w:lang w:eastAsia="pt-BR"/>
        </w:rPr>
        <w:t>Em 2012, a Empresa Brasileira de Pesquisa Agropecuária (Embrapa) divulgou sua intenção de trabalhar na clonagem de espécies ameaçadas de extinção no Brasil, como é o</w:t>
      </w:r>
      <w:r w:rsidR="00695712">
        <w:rPr>
          <w:rFonts w:cs="Arial"/>
          <w:sz w:val="20"/>
          <w:szCs w:val="20"/>
          <w:lang w:eastAsia="pt-BR"/>
        </w:rPr>
        <w:t xml:space="preserve"> </w:t>
      </w:r>
      <w:r w:rsidR="00695712" w:rsidRPr="00695712">
        <w:rPr>
          <w:rFonts w:cs="Arial"/>
          <w:sz w:val="20"/>
          <w:szCs w:val="20"/>
          <w:lang w:eastAsia="pt-BR"/>
        </w:rPr>
        <w:t xml:space="preserve">caso do lobo-guará, da onça-pintada e do veado-catingueiro. Para tal, células desses animais seriam coletadas e mantidas em bancos de germoplasma para posterior uso. Dessas células seriam retirados os núcleos e inseridos em óvulos anucleados. Após um desenvolvimento inicial </w:t>
      </w:r>
      <w:r w:rsidR="00695712" w:rsidRPr="00695712">
        <w:rPr>
          <w:rFonts w:cs="Arial"/>
          <w:i/>
          <w:sz w:val="20"/>
          <w:szCs w:val="20"/>
          <w:lang w:eastAsia="pt-BR"/>
        </w:rPr>
        <w:t>in vitro</w:t>
      </w:r>
      <w:r w:rsidR="00695712" w:rsidRPr="00695712">
        <w:rPr>
          <w:rFonts w:cs="Arial"/>
          <w:sz w:val="20"/>
          <w:szCs w:val="20"/>
          <w:lang w:eastAsia="pt-BR"/>
        </w:rPr>
        <w:t>, os embriões seriam transferidos para úteros de fêmeas da mesma espécie. Com</w:t>
      </w:r>
      <w:r w:rsidR="00695712">
        <w:rPr>
          <w:rFonts w:cs="Arial"/>
          <w:sz w:val="20"/>
          <w:szCs w:val="20"/>
          <w:lang w:eastAsia="pt-BR"/>
        </w:rPr>
        <w:t xml:space="preserve"> </w:t>
      </w:r>
      <w:r w:rsidR="00695712" w:rsidRPr="00695712">
        <w:rPr>
          <w:rFonts w:cs="Arial"/>
          <w:sz w:val="20"/>
          <w:szCs w:val="20"/>
          <w:lang w:eastAsia="pt-BR"/>
        </w:rPr>
        <w:t>a técnica da clonagem, espera-se contribuir para a conservação da fauna do Cerrado e, se der</w:t>
      </w:r>
      <w:r w:rsidR="00695712">
        <w:rPr>
          <w:rFonts w:cs="Arial"/>
          <w:sz w:val="20"/>
          <w:szCs w:val="20"/>
          <w:lang w:eastAsia="pt-BR"/>
        </w:rPr>
        <w:t xml:space="preserve"> </w:t>
      </w:r>
      <w:r w:rsidR="00695712" w:rsidRPr="00695712">
        <w:rPr>
          <w:rFonts w:cs="Arial"/>
          <w:sz w:val="20"/>
          <w:szCs w:val="20"/>
          <w:lang w:eastAsia="pt-BR"/>
        </w:rPr>
        <w:t>certo, essa aplicação pode expandir-se para outros biomas brasileiros.</w:t>
      </w:r>
    </w:p>
    <w:p w:rsidR="00695712" w:rsidRPr="00695712" w:rsidRDefault="00695712" w:rsidP="00695712">
      <w:pPr>
        <w:widowControl w:val="0"/>
        <w:autoSpaceDE w:val="0"/>
        <w:autoSpaceDN w:val="0"/>
        <w:adjustRightInd w:val="0"/>
        <w:spacing w:after="0" w:line="240" w:lineRule="auto"/>
        <w:rPr>
          <w:rFonts w:cs="Arial"/>
          <w:sz w:val="20"/>
          <w:szCs w:val="20"/>
          <w:lang w:eastAsia="pt-BR"/>
        </w:rPr>
      </w:pPr>
    </w:p>
    <w:p w:rsidR="00695712" w:rsidRPr="00695712" w:rsidRDefault="00695712" w:rsidP="00695712">
      <w:pPr>
        <w:widowControl w:val="0"/>
        <w:autoSpaceDE w:val="0"/>
        <w:autoSpaceDN w:val="0"/>
        <w:adjustRightInd w:val="0"/>
        <w:spacing w:after="0" w:line="240" w:lineRule="auto"/>
        <w:jc w:val="right"/>
        <w:rPr>
          <w:rFonts w:cs="Arial"/>
          <w:sz w:val="20"/>
          <w:szCs w:val="20"/>
          <w:lang w:eastAsia="pt-BR"/>
        </w:rPr>
      </w:pPr>
      <w:r w:rsidRPr="00695712">
        <w:rPr>
          <w:rFonts w:cs="Arial"/>
          <w:sz w:val="20"/>
          <w:szCs w:val="20"/>
          <w:lang w:eastAsia="pt-BR"/>
        </w:rPr>
        <w:t>Disponível em: www.bbc.co.uk. Acesso em: 8 mar. 2013 (adaptado).</w:t>
      </w:r>
    </w:p>
    <w:p w:rsidR="00695712" w:rsidRDefault="00695712" w:rsidP="00695712">
      <w:pPr>
        <w:widowControl w:val="0"/>
        <w:autoSpaceDE w:val="0"/>
        <w:autoSpaceDN w:val="0"/>
        <w:adjustRightInd w:val="0"/>
        <w:spacing w:after="0" w:line="240" w:lineRule="auto"/>
        <w:rPr>
          <w:rFonts w:cs="Arial"/>
          <w:sz w:val="20"/>
          <w:szCs w:val="20"/>
          <w:lang w:eastAsia="pt-BR"/>
        </w:rPr>
      </w:pPr>
    </w:p>
    <w:p w:rsidR="00695712" w:rsidRPr="00695712" w:rsidRDefault="00695712" w:rsidP="00695712">
      <w:pPr>
        <w:widowControl w:val="0"/>
        <w:autoSpaceDE w:val="0"/>
        <w:autoSpaceDN w:val="0"/>
        <w:adjustRightInd w:val="0"/>
        <w:spacing w:after="0" w:line="240" w:lineRule="auto"/>
        <w:rPr>
          <w:rFonts w:cs="Arial"/>
          <w:sz w:val="20"/>
          <w:szCs w:val="20"/>
          <w:lang w:eastAsia="pt-BR"/>
        </w:rPr>
      </w:pPr>
    </w:p>
    <w:p w:rsidR="00000000" w:rsidRDefault="00695712" w:rsidP="00695712">
      <w:pPr>
        <w:widowControl w:val="0"/>
        <w:autoSpaceDE w:val="0"/>
        <w:autoSpaceDN w:val="0"/>
        <w:adjustRightInd w:val="0"/>
        <w:spacing w:after="0" w:line="240" w:lineRule="auto"/>
        <w:rPr>
          <w:lang w:eastAsia="pt-BR"/>
        </w:rPr>
      </w:pPr>
      <w:r w:rsidRPr="00695712">
        <w:rPr>
          <w:rFonts w:cs="Arial"/>
          <w:sz w:val="20"/>
          <w:szCs w:val="20"/>
          <w:lang w:eastAsia="pt-BR"/>
        </w:rPr>
        <w:t xml:space="preserve">A limitação dessa técnica no que se refere à conservação de espécies é que ela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04276B" w:rsidRPr="00695712">
        <w:rPr>
          <w:rFonts w:cs="Arial"/>
          <w:sz w:val="20"/>
          <w:szCs w:val="20"/>
          <w:lang w:eastAsia="pt-BR"/>
        </w:rPr>
        <w:t xml:space="preserve">gera clones haploides inférteis.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B13B24" w:rsidRPr="00695712">
        <w:rPr>
          <w:rFonts w:cs="Arial"/>
          <w:sz w:val="20"/>
          <w:szCs w:val="20"/>
          <w:lang w:eastAsia="pt-BR"/>
        </w:rPr>
        <w:t xml:space="preserve">aumenta a possibilidade de mutantes.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91607B" w:rsidRPr="00695712">
        <w:rPr>
          <w:rFonts w:cs="Arial"/>
          <w:sz w:val="20"/>
          <w:szCs w:val="20"/>
          <w:lang w:eastAsia="pt-BR"/>
        </w:rPr>
        <w:t xml:space="preserve">leva a uma diminuição da variabilidade genética.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9354B" w:rsidRPr="00695712">
        <w:rPr>
          <w:rFonts w:cs="Arial"/>
          <w:sz w:val="20"/>
          <w:szCs w:val="20"/>
          <w:lang w:eastAsia="pt-BR"/>
        </w:rPr>
        <w:t xml:space="preserve">acarreta numa perda completa da variabilidade fenotípica.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3F33B1" w:rsidRPr="00695712">
        <w:rPr>
          <w:rFonts w:cs="Arial"/>
          <w:sz w:val="20"/>
          <w:szCs w:val="20"/>
          <w:lang w:eastAsia="pt-BR"/>
        </w:rPr>
        <w:t>amplia o número de indivíduos sem capacidade de realizar diferenciação celular.</w:t>
      </w:r>
      <w:r w:rsidR="003F33B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C606E" w:rsidP="00335AEC">
      <w:pPr>
        <w:spacing w:after="0" w:line="240" w:lineRule="auto"/>
        <w:ind w:left="227" w:hanging="227"/>
        <w:rPr>
          <w:sz w:val="24"/>
          <w:szCs w:val="24"/>
          <w:lang w:val="en-US" w:eastAsia="zh-CN"/>
        </w:rPr>
      </w:pPr>
    </w:p>
    <w:p w:rsidR="00000000" w:rsidRDefault="008C606E" w:rsidP="00335AEC">
      <w:pPr>
        <w:spacing w:after="0" w:line="240" w:lineRule="auto"/>
        <w:ind w:left="227" w:hanging="227"/>
        <w:rPr>
          <w:sz w:val="24"/>
          <w:szCs w:val="24"/>
          <w:lang w:val="en-US" w:eastAsia="zh-CN"/>
        </w:rPr>
      </w:pPr>
    </w:p>
    <w:p w:rsidR="00000000" w:rsidRDefault="008C606E"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06E" w:rsidP="00335AEC">
      <w:pPr>
        <w:spacing w:after="0" w:line="240" w:lineRule="auto"/>
        <w:ind w:left="227" w:hanging="227"/>
        <w:rPr>
          <w:b/>
          <w:sz w:val="24"/>
          <w:szCs w:val="24"/>
          <w:lang w:val="en-US" w:eastAsia="zh-CN"/>
        </w:rPr>
      </w:pPr>
    </w:p>
    <w:p w:rsidR="0034443A" w:rsidRPr="00F2378F" w:rsidRDefault="0034443A" w:rsidP="0034443A">
      <w:pPr>
        <w:widowControl w:val="0"/>
        <w:autoSpaceDE w:val="0"/>
        <w:autoSpaceDN w:val="0"/>
        <w:adjustRightInd w:val="0"/>
        <w:spacing w:after="0" w:line="240" w:lineRule="auto"/>
        <w:rPr>
          <w:rFonts w:cs="Arial"/>
          <w:sz w:val="20"/>
          <w:szCs w:val="20"/>
          <w:lang w:eastAsia="pt-BR"/>
        </w:rPr>
      </w:pPr>
      <w:r w:rsidRPr="00F2378F">
        <w:rPr>
          <w:rFonts w:cs="Arial"/>
          <w:sz w:val="20"/>
          <w:szCs w:val="20"/>
          <w:lang w:eastAsia="pt-BR"/>
        </w:rPr>
        <w:t>[C]</w:t>
      </w:r>
    </w:p>
    <w:p w:rsidR="00592A75" w:rsidRPr="00F2378F" w:rsidRDefault="00592A75">
      <w:pPr>
        <w:widowControl w:val="0"/>
        <w:autoSpaceDE w:val="0"/>
        <w:autoSpaceDN w:val="0"/>
        <w:adjustRightInd w:val="0"/>
        <w:spacing w:after="0" w:line="240" w:lineRule="auto"/>
        <w:rPr>
          <w:rFonts w:cs="Arial"/>
          <w:sz w:val="20"/>
          <w:szCs w:val="20"/>
          <w:lang w:eastAsia="pt-BR"/>
        </w:rPr>
      </w:pPr>
    </w:p>
    <w:p w:rsidR="00000000" w:rsidRDefault="00F2378F">
      <w:pPr>
        <w:widowControl w:val="0"/>
        <w:autoSpaceDE w:val="0"/>
        <w:autoSpaceDN w:val="0"/>
        <w:adjustRightInd w:val="0"/>
        <w:spacing w:after="0" w:line="240" w:lineRule="auto"/>
        <w:rPr>
          <w:lang w:eastAsia="pt-BR"/>
        </w:rPr>
      </w:pPr>
      <w:r w:rsidRPr="00F2378F">
        <w:rPr>
          <w:rFonts w:cs="Arial"/>
          <w:sz w:val="20"/>
          <w:szCs w:val="18"/>
          <w:lang w:eastAsia="pt-BR"/>
        </w:rPr>
        <w:t>A limitação da clonagem para a conservação de espécies é a diminuição da variabilidade genética, pois os indivíduos clonados serão geneticamente idênticos aos indivíduos doadores dos núcleos celulares.</w:t>
      </w:r>
      <w:r w:rsidRPr="00F2378F">
        <w:rPr>
          <w:rFonts w:cs="Arial"/>
          <w:sz w:val="20"/>
          <w:szCs w:val="20"/>
          <w:lang w:eastAsia="pt-BR"/>
        </w:rPr>
        <w:t xml:space="preserve"> </w:t>
      </w:r>
    </w:p>
    <w:p w:rsidR="00000000" w:rsidRDefault="008C606E">
      <w:pPr>
        <w:widowControl w:val="0"/>
        <w:autoSpaceDE w:val="0"/>
        <w:autoSpaceDN w:val="0"/>
        <w:adjustRightInd w:val="0"/>
        <w:spacing w:after="0" w:line="240" w:lineRule="auto"/>
        <w:rPr>
          <w:lang w:eastAsia="pt-BR"/>
        </w:rPr>
      </w:pPr>
    </w:p>
    <w:p w:rsidR="00000000" w:rsidRDefault="008C606E">
      <w:pPr>
        <w:widowControl w:val="0"/>
        <w:autoSpaceDE w:val="0"/>
        <w:autoSpaceDN w:val="0"/>
        <w:adjustRightInd w:val="0"/>
        <w:spacing w:after="0" w:line="240" w:lineRule="auto"/>
        <w:rPr>
          <w:lang w:eastAsia="pt-BR"/>
        </w:rPr>
      </w:pPr>
    </w:p>
    <w:p w:rsidR="00000000" w:rsidRDefault="008C606E">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C83139" w:rsidRPr="00C83139" w:rsidRDefault="000D1869" w:rsidP="00C8313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5</w:t>
      </w:r>
      <w:r w:rsidRPr="00B0193F">
        <w:rPr>
          <w:rFonts w:cs="Arial"/>
          <w:b/>
          <w:sz w:val="20"/>
          <w:szCs w:val="20"/>
          <w:lang w:eastAsia="zh-CN"/>
        </w:rPr>
        <w:t>.</w:t>
      </w:r>
      <w:r w:rsidRPr="00B0193F">
        <w:rPr>
          <w:rFonts w:cs="Arial"/>
          <w:sz w:val="20"/>
          <w:szCs w:val="20"/>
          <w:lang w:eastAsia="zh-CN"/>
        </w:rPr>
        <w:t xml:space="preserve"> (Enem 2020)  </w:t>
      </w:r>
      <w:r w:rsidR="00C83139" w:rsidRPr="00C83139">
        <w:rPr>
          <w:rFonts w:cs="Arial"/>
          <w:sz w:val="20"/>
          <w:szCs w:val="20"/>
          <w:lang w:eastAsia="pt-BR"/>
        </w:rPr>
        <w:t>Instituições acadêmicas e de pesquisa no mundo estão</w:t>
      </w:r>
      <w:r w:rsidR="00C83139">
        <w:rPr>
          <w:rFonts w:cs="Arial"/>
          <w:sz w:val="20"/>
          <w:szCs w:val="20"/>
          <w:lang w:eastAsia="pt-BR"/>
        </w:rPr>
        <w:t xml:space="preserve"> </w:t>
      </w:r>
      <w:r w:rsidR="00C83139" w:rsidRPr="00C83139">
        <w:rPr>
          <w:rFonts w:cs="Arial"/>
          <w:sz w:val="20"/>
          <w:szCs w:val="20"/>
          <w:lang w:eastAsia="pt-BR"/>
        </w:rPr>
        <w:t>inseri</w:t>
      </w:r>
      <w:r w:rsidR="00C83139">
        <w:rPr>
          <w:rFonts w:cs="Arial"/>
          <w:sz w:val="20"/>
          <w:szCs w:val="20"/>
          <w:lang w:eastAsia="pt-BR"/>
        </w:rPr>
        <w:t xml:space="preserve">ndo genes em genomas de plantas </w:t>
      </w:r>
      <w:r w:rsidR="00C83139" w:rsidRPr="00C83139">
        <w:rPr>
          <w:rFonts w:cs="Arial"/>
          <w:sz w:val="20"/>
          <w:szCs w:val="20"/>
          <w:lang w:eastAsia="pt-BR"/>
        </w:rPr>
        <w:t>que possam</w:t>
      </w:r>
      <w:r w:rsidR="00C83139">
        <w:rPr>
          <w:rFonts w:cs="Arial"/>
          <w:sz w:val="20"/>
          <w:szCs w:val="20"/>
          <w:lang w:eastAsia="pt-BR"/>
        </w:rPr>
        <w:t xml:space="preserve"> </w:t>
      </w:r>
      <w:r w:rsidR="00C83139" w:rsidRPr="00C83139">
        <w:rPr>
          <w:rFonts w:cs="Arial"/>
          <w:sz w:val="20"/>
          <w:szCs w:val="20"/>
          <w:lang w:eastAsia="pt-BR"/>
        </w:rPr>
        <w:t>codificar produtos de inte</w:t>
      </w:r>
      <w:r w:rsidR="00C83139">
        <w:rPr>
          <w:rFonts w:cs="Arial"/>
          <w:sz w:val="20"/>
          <w:szCs w:val="20"/>
          <w:lang w:eastAsia="pt-BR"/>
        </w:rPr>
        <w:t xml:space="preserve">resse farmacológico. No Brasil, está sendo desenvolvida uma variedade de soja com um </w:t>
      </w:r>
      <w:r w:rsidR="00C83139" w:rsidRPr="00C83139">
        <w:rPr>
          <w:rFonts w:cs="Arial"/>
          <w:sz w:val="20"/>
          <w:szCs w:val="20"/>
          <w:lang w:eastAsia="pt-BR"/>
        </w:rPr>
        <w:t>viricida ou microbicida c</w:t>
      </w:r>
      <w:r w:rsidR="00C83139">
        <w:rPr>
          <w:rFonts w:cs="Arial"/>
          <w:sz w:val="20"/>
          <w:szCs w:val="20"/>
          <w:lang w:eastAsia="pt-BR"/>
        </w:rPr>
        <w:t xml:space="preserve">apaz de prevenir a contaminação </w:t>
      </w:r>
      <w:r w:rsidR="00C83139" w:rsidRPr="00C83139">
        <w:rPr>
          <w:rFonts w:cs="Arial"/>
          <w:sz w:val="20"/>
          <w:szCs w:val="20"/>
          <w:lang w:eastAsia="pt-BR"/>
        </w:rPr>
        <w:t>pelo vírus causador da aids. Essa leguminosa está sendo</w:t>
      </w:r>
      <w:r w:rsidR="00C83139">
        <w:rPr>
          <w:rFonts w:cs="Arial"/>
          <w:sz w:val="20"/>
          <w:szCs w:val="20"/>
          <w:lang w:eastAsia="pt-BR"/>
        </w:rPr>
        <w:t xml:space="preserve"> </w:t>
      </w:r>
      <w:r w:rsidR="00C83139" w:rsidRPr="00C83139">
        <w:rPr>
          <w:rFonts w:cs="Arial"/>
          <w:sz w:val="20"/>
          <w:szCs w:val="20"/>
          <w:lang w:eastAsia="pt-BR"/>
        </w:rPr>
        <w:t>induzida a p</w:t>
      </w:r>
      <w:r w:rsidR="00C83139">
        <w:rPr>
          <w:rFonts w:cs="Arial"/>
          <w:sz w:val="20"/>
          <w:szCs w:val="20"/>
          <w:lang w:eastAsia="pt-BR"/>
        </w:rPr>
        <w:t xml:space="preserve">roduzir a enzima cianovirina-N, </w:t>
      </w:r>
      <w:r w:rsidR="00C83139" w:rsidRPr="00C83139">
        <w:rPr>
          <w:rFonts w:cs="Arial"/>
          <w:sz w:val="20"/>
          <w:szCs w:val="20"/>
          <w:lang w:eastAsia="pt-BR"/>
        </w:rPr>
        <w:t>que tem</w:t>
      </w:r>
      <w:r w:rsidR="00C83139">
        <w:rPr>
          <w:rFonts w:cs="Arial"/>
          <w:sz w:val="20"/>
          <w:szCs w:val="20"/>
          <w:lang w:eastAsia="pt-BR"/>
        </w:rPr>
        <w:t xml:space="preserve"> </w:t>
      </w:r>
      <w:r w:rsidR="00C83139" w:rsidRPr="00C83139">
        <w:rPr>
          <w:rFonts w:cs="Arial"/>
          <w:sz w:val="20"/>
          <w:szCs w:val="20"/>
          <w:lang w:eastAsia="pt-BR"/>
        </w:rPr>
        <w:t>eficiência comprovada contra o vírus.”</w:t>
      </w:r>
    </w:p>
    <w:p w:rsidR="00C83139" w:rsidRDefault="00C83139" w:rsidP="00C83139">
      <w:pPr>
        <w:widowControl w:val="0"/>
        <w:autoSpaceDE w:val="0"/>
        <w:autoSpaceDN w:val="0"/>
        <w:adjustRightInd w:val="0"/>
        <w:spacing w:after="0" w:line="240" w:lineRule="auto"/>
        <w:rPr>
          <w:rFonts w:cs="Arial"/>
          <w:sz w:val="20"/>
          <w:szCs w:val="20"/>
          <w:lang w:eastAsia="pt-BR"/>
        </w:rPr>
      </w:pPr>
    </w:p>
    <w:p w:rsidR="00C83139" w:rsidRPr="00C83139" w:rsidRDefault="00C83139" w:rsidP="00C83139">
      <w:pPr>
        <w:widowControl w:val="0"/>
        <w:autoSpaceDE w:val="0"/>
        <w:autoSpaceDN w:val="0"/>
        <w:adjustRightInd w:val="0"/>
        <w:spacing w:after="0" w:line="240" w:lineRule="auto"/>
        <w:jc w:val="right"/>
        <w:rPr>
          <w:rFonts w:cs="Arial"/>
          <w:sz w:val="20"/>
          <w:szCs w:val="20"/>
          <w:lang w:eastAsia="pt-BR"/>
        </w:rPr>
      </w:pPr>
      <w:r w:rsidRPr="00C83139">
        <w:rPr>
          <w:rFonts w:cs="Arial"/>
          <w:sz w:val="20"/>
          <w:szCs w:val="20"/>
          <w:lang w:eastAsia="pt-BR"/>
        </w:rPr>
        <w:t>OLIVEIRA, M. Remédio na planta.</w:t>
      </w:r>
      <w:r>
        <w:rPr>
          <w:rFonts w:cs="Arial"/>
          <w:sz w:val="20"/>
          <w:szCs w:val="20"/>
          <w:lang w:eastAsia="pt-BR"/>
        </w:rPr>
        <w:t xml:space="preserve"> </w:t>
      </w:r>
      <w:r w:rsidRPr="00C83139">
        <w:rPr>
          <w:rFonts w:cs="Arial"/>
          <w:i/>
          <w:sz w:val="20"/>
          <w:szCs w:val="20"/>
          <w:lang w:eastAsia="pt-BR"/>
        </w:rPr>
        <w:t>Pesquisa Fapesp</w:t>
      </w:r>
      <w:r w:rsidRPr="00C83139">
        <w:rPr>
          <w:rFonts w:cs="Arial"/>
          <w:sz w:val="20"/>
          <w:szCs w:val="20"/>
          <w:lang w:eastAsia="pt-BR"/>
        </w:rPr>
        <w:t>, n.</w:t>
      </w:r>
      <w:r>
        <w:rPr>
          <w:rFonts w:cs="Arial"/>
          <w:sz w:val="20"/>
          <w:szCs w:val="20"/>
          <w:lang w:eastAsia="pt-BR"/>
        </w:rPr>
        <w:t xml:space="preserve"> 206, abr. 2013.</w:t>
      </w:r>
    </w:p>
    <w:p w:rsidR="00C83139" w:rsidRDefault="00C83139" w:rsidP="00C83139">
      <w:pPr>
        <w:widowControl w:val="0"/>
        <w:autoSpaceDE w:val="0"/>
        <w:autoSpaceDN w:val="0"/>
        <w:adjustRightInd w:val="0"/>
        <w:spacing w:after="0" w:line="240" w:lineRule="auto"/>
        <w:rPr>
          <w:rFonts w:cs="Arial"/>
          <w:sz w:val="20"/>
          <w:szCs w:val="20"/>
          <w:lang w:eastAsia="pt-BR"/>
        </w:rPr>
      </w:pPr>
    </w:p>
    <w:p w:rsidR="00C83139" w:rsidRDefault="00C83139" w:rsidP="00C83139">
      <w:pPr>
        <w:widowControl w:val="0"/>
        <w:autoSpaceDE w:val="0"/>
        <w:autoSpaceDN w:val="0"/>
        <w:adjustRightInd w:val="0"/>
        <w:spacing w:after="0" w:line="240" w:lineRule="auto"/>
        <w:rPr>
          <w:rFonts w:cs="Arial"/>
          <w:sz w:val="20"/>
          <w:szCs w:val="20"/>
          <w:lang w:eastAsia="pt-BR"/>
        </w:rPr>
      </w:pPr>
    </w:p>
    <w:p w:rsidR="00000000" w:rsidRDefault="00C83139" w:rsidP="00C83139">
      <w:pPr>
        <w:widowControl w:val="0"/>
        <w:autoSpaceDE w:val="0"/>
        <w:autoSpaceDN w:val="0"/>
        <w:adjustRightInd w:val="0"/>
        <w:spacing w:after="0" w:line="240" w:lineRule="auto"/>
        <w:rPr>
          <w:lang w:eastAsia="pt-BR"/>
        </w:rPr>
      </w:pPr>
      <w:r w:rsidRPr="00C83139">
        <w:rPr>
          <w:rFonts w:cs="Arial"/>
          <w:sz w:val="20"/>
          <w:szCs w:val="20"/>
          <w:lang w:eastAsia="pt-BR"/>
        </w:rPr>
        <w:t xml:space="preserve">A técnica para gerar essa leguminosa é um exemplo de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E600F" w:rsidRPr="00C83139">
        <w:rPr>
          <w:rFonts w:cs="Arial"/>
          <w:sz w:val="20"/>
          <w:szCs w:val="20"/>
          <w:lang w:eastAsia="pt-BR"/>
        </w:rPr>
        <w:t xml:space="preserve">hibridismo.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62275B" w:rsidRPr="00C83139">
        <w:rPr>
          <w:rFonts w:cs="Arial"/>
          <w:sz w:val="20"/>
          <w:szCs w:val="20"/>
          <w:lang w:eastAsia="pt-BR"/>
        </w:rPr>
        <w:t xml:space="preserve">transgenia.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D04258" w:rsidRPr="00C83139">
        <w:rPr>
          <w:rFonts w:cs="Arial"/>
          <w:sz w:val="20"/>
          <w:szCs w:val="20"/>
          <w:lang w:eastAsia="pt-BR"/>
        </w:rPr>
        <w:t xml:space="preserve">conjugação.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A6F14" w:rsidRPr="00C83139">
        <w:rPr>
          <w:rFonts w:cs="Arial"/>
          <w:sz w:val="20"/>
          <w:szCs w:val="20"/>
          <w:lang w:eastAsia="pt-BR"/>
        </w:rPr>
        <w:t xml:space="preserve">terapia gênica.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716D2" w:rsidRPr="00C83139">
        <w:rPr>
          <w:rFonts w:cs="Arial"/>
          <w:sz w:val="20"/>
          <w:szCs w:val="20"/>
          <w:lang w:eastAsia="pt-BR"/>
        </w:rPr>
        <w:t>melhoramento genético.</w:t>
      </w:r>
      <w:r w:rsidR="001716D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C606E" w:rsidP="00335AEC">
      <w:pPr>
        <w:spacing w:after="0" w:line="240" w:lineRule="auto"/>
        <w:ind w:left="227" w:hanging="227"/>
        <w:rPr>
          <w:sz w:val="24"/>
          <w:szCs w:val="24"/>
          <w:lang w:val="en-US" w:eastAsia="zh-CN"/>
        </w:rPr>
      </w:pPr>
    </w:p>
    <w:p w:rsidR="00000000" w:rsidRDefault="008C606E" w:rsidP="00335AEC">
      <w:pPr>
        <w:spacing w:after="0" w:line="240" w:lineRule="auto"/>
        <w:ind w:left="227" w:hanging="227"/>
        <w:rPr>
          <w:sz w:val="24"/>
          <w:szCs w:val="24"/>
          <w:lang w:val="en-US" w:eastAsia="zh-CN"/>
        </w:rPr>
      </w:pPr>
    </w:p>
    <w:p w:rsidR="00000000" w:rsidRDefault="008C606E"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06E" w:rsidP="00335AEC">
      <w:pPr>
        <w:spacing w:after="0" w:line="240" w:lineRule="auto"/>
        <w:ind w:left="227" w:hanging="227"/>
        <w:rPr>
          <w:b/>
          <w:sz w:val="24"/>
          <w:szCs w:val="24"/>
          <w:lang w:val="en-US" w:eastAsia="zh-CN"/>
        </w:rPr>
      </w:pPr>
    </w:p>
    <w:p w:rsidR="007F5FCC" w:rsidRPr="0000624C" w:rsidRDefault="007F5FCC" w:rsidP="007F5FCC">
      <w:pPr>
        <w:widowControl w:val="0"/>
        <w:autoSpaceDE w:val="0"/>
        <w:autoSpaceDN w:val="0"/>
        <w:adjustRightInd w:val="0"/>
        <w:spacing w:after="0" w:line="240" w:lineRule="auto"/>
        <w:rPr>
          <w:rFonts w:cs="Arial"/>
          <w:sz w:val="20"/>
          <w:szCs w:val="20"/>
          <w:lang w:eastAsia="pt-BR"/>
        </w:rPr>
      </w:pPr>
      <w:r w:rsidRPr="0000624C">
        <w:rPr>
          <w:rFonts w:cs="Arial"/>
          <w:sz w:val="20"/>
          <w:szCs w:val="20"/>
          <w:lang w:eastAsia="pt-BR"/>
        </w:rPr>
        <w:t>[B]</w:t>
      </w:r>
    </w:p>
    <w:p w:rsidR="0000624C" w:rsidRPr="0000624C" w:rsidRDefault="0000624C" w:rsidP="007F5FCC">
      <w:pPr>
        <w:widowControl w:val="0"/>
        <w:autoSpaceDE w:val="0"/>
        <w:autoSpaceDN w:val="0"/>
        <w:adjustRightInd w:val="0"/>
        <w:spacing w:after="0" w:line="240" w:lineRule="auto"/>
        <w:rPr>
          <w:rFonts w:cs="Arial"/>
          <w:sz w:val="20"/>
          <w:szCs w:val="20"/>
          <w:lang w:eastAsia="pt-BR"/>
        </w:rPr>
      </w:pPr>
    </w:p>
    <w:p w:rsidR="00000000" w:rsidRDefault="0000624C" w:rsidP="007F5FCC">
      <w:pPr>
        <w:widowControl w:val="0"/>
        <w:autoSpaceDE w:val="0"/>
        <w:autoSpaceDN w:val="0"/>
        <w:adjustRightInd w:val="0"/>
        <w:spacing w:after="0" w:line="240" w:lineRule="auto"/>
        <w:rPr>
          <w:lang w:eastAsia="pt-BR"/>
        </w:rPr>
      </w:pPr>
      <w:r w:rsidRPr="0000624C">
        <w:rPr>
          <w:rFonts w:cs="Arial"/>
          <w:sz w:val="20"/>
          <w:szCs w:val="20"/>
          <w:lang w:eastAsia="pt-BR"/>
        </w:rPr>
        <w:t xml:space="preserve">A técnica de engenharia genética que introduz um gene de uma espécie em outra é a transgenia; o gene injetado se incorpora ao material genético da espécie que o recebe e será transmitido às próximas gerações; no caso, ocorre a indução à produção da enzima cianovirina-N, que é eficiente contra o vírus causador da AIDS. </w:t>
      </w:r>
    </w:p>
    <w:p w:rsidR="00000000" w:rsidRDefault="008C606E" w:rsidP="007F5FCC">
      <w:pPr>
        <w:widowControl w:val="0"/>
        <w:autoSpaceDE w:val="0"/>
        <w:autoSpaceDN w:val="0"/>
        <w:adjustRightInd w:val="0"/>
        <w:spacing w:after="0" w:line="240" w:lineRule="auto"/>
        <w:rPr>
          <w:lang w:eastAsia="pt-BR"/>
        </w:rPr>
      </w:pPr>
    </w:p>
    <w:p w:rsidR="00000000" w:rsidRDefault="008C606E" w:rsidP="007F5FCC">
      <w:pPr>
        <w:widowControl w:val="0"/>
        <w:autoSpaceDE w:val="0"/>
        <w:autoSpaceDN w:val="0"/>
        <w:adjustRightInd w:val="0"/>
        <w:spacing w:after="0" w:line="240" w:lineRule="auto"/>
        <w:rPr>
          <w:lang w:eastAsia="pt-BR"/>
        </w:rPr>
      </w:pPr>
    </w:p>
    <w:p w:rsidR="00000000" w:rsidRDefault="008C606E" w:rsidP="007F5FCC">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1E58A9" w:rsidRPr="001E58A9" w:rsidRDefault="000D1869" w:rsidP="001E58A9">
      <w:pPr>
        <w:pStyle w:val="Cabealho"/>
        <w:tabs>
          <w:tab w:val="clear" w:pos="4252"/>
          <w:tab w:val="clear" w:pos="8504"/>
        </w:tabs>
        <w:autoSpaceDE w:val="0"/>
        <w:autoSpaceDN w:val="0"/>
        <w:adjustRightInd w:val="0"/>
        <w:rPr>
          <w:rFonts w:cs="Arial"/>
          <w:color w:val="000000"/>
          <w:sz w:val="20"/>
          <w:szCs w:val="18"/>
          <w:lang w:eastAsia="pt-BR"/>
        </w:rPr>
      </w:pPr>
      <w:r w:rsidRPr="00B0193F">
        <w:rPr>
          <w:rFonts w:cs="Arial"/>
          <w:sz w:val="20"/>
          <w:szCs w:val="20"/>
          <w:lang w:eastAsia="zh-CN"/>
        </w:rPr>
        <w:t>6</w:t>
      </w:r>
      <w:r w:rsidRPr="00B0193F">
        <w:rPr>
          <w:rFonts w:cs="Arial"/>
          <w:b/>
          <w:sz w:val="20"/>
          <w:szCs w:val="20"/>
          <w:lang w:eastAsia="zh-CN"/>
        </w:rPr>
        <w:t>.</w:t>
      </w:r>
      <w:r w:rsidRPr="00B0193F">
        <w:rPr>
          <w:rFonts w:cs="Arial"/>
          <w:sz w:val="20"/>
          <w:szCs w:val="20"/>
          <w:lang w:eastAsia="zh-CN"/>
        </w:rPr>
        <w:t xml:space="preserve"> (Ufpr 2020)  </w:t>
      </w:r>
      <w:r w:rsidR="001E58A9" w:rsidRPr="001E58A9">
        <w:rPr>
          <w:rFonts w:cs="Arial"/>
          <w:bCs/>
          <w:color w:val="000000"/>
          <w:sz w:val="20"/>
          <w:szCs w:val="18"/>
          <w:lang w:eastAsia="pt-BR"/>
        </w:rPr>
        <w:t xml:space="preserve">A proteína GFP – do inglês </w:t>
      </w:r>
      <w:r w:rsidR="001E58A9" w:rsidRPr="001E58A9">
        <w:rPr>
          <w:rFonts w:cs="Arial"/>
          <w:bCs/>
          <w:i/>
          <w:iCs/>
          <w:color w:val="000000"/>
          <w:sz w:val="20"/>
          <w:szCs w:val="18"/>
          <w:lang w:eastAsia="pt-BR"/>
        </w:rPr>
        <w:t xml:space="preserve">green fluorescent protein </w:t>
      </w:r>
      <w:r w:rsidR="001E58A9" w:rsidRPr="001E58A9">
        <w:rPr>
          <w:rFonts w:cs="Arial"/>
          <w:bCs/>
          <w:color w:val="000000"/>
          <w:sz w:val="20"/>
          <w:szCs w:val="18"/>
          <w:lang w:eastAsia="pt-BR"/>
        </w:rPr>
        <w:t>(proteína ve</w:t>
      </w:r>
      <w:r w:rsidR="001E58A9">
        <w:rPr>
          <w:rFonts w:cs="Arial"/>
          <w:bCs/>
          <w:color w:val="000000"/>
          <w:sz w:val="20"/>
          <w:szCs w:val="18"/>
          <w:lang w:eastAsia="pt-BR"/>
        </w:rPr>
        <w:t xml:space="preserve">rde fluorescente) – é produzida </w:t>
      </w:r>
      <w:r w:rsidR="001E58A9" w:rsidRPr="001E58A9">
        <w:rPr>
          <w:rFonts w:cs="Arial"/>
          <w:bCs/>
          <w:color w:val="000000"/>
          <w:sz w:val="20"/>
          <w:szCs w:val="18"/>
          <w:lang w:eastAsia="pt-BR"/>
        </w:rPr>
        <w:t>naturalmente pelas medusas. Pesquisadores criaram gatos</w:t>
      </w:r>
      <w:r w:rsidR="001E58A9">
        <w:rPr>
          <w:rFonts w:cs="Arial"/>
          <w:bCs/>
          <w:color w:val="000000"/>
          <w:sz w:val="20"/>
          <w:szCs w:val="18"/>
          <w:lang w:eastAsia="pt-BR"/>
        </w:rPr>
        <w:t xml:space="preserve"> transgênicos que produzem essa </w:t>
      </w:r>
      <w:r w:rsidR="001E58A9" w:rsidRPr="001E58A9">
        <w:rPr>
          <w:rFonts w:cs="Arial"/>
          <w:bCs/>
          <w:color w:val="000000"/>
          <w:sz w:val="20"/>
          <w:szCs w:val="18"/>
          <w:lang w:eastAsia="pt-BR"/>
        </w:rPr>
        <w:t>proteína em todas as suas células e cuja pelagem é fluore</w:t>
      </w:r>
      <w:r w:rsidR="001E58A9">
        <w:rPr>
          <w:rFonts w:cs="Arial"/>
          <w:bCs/>
          <w:color w:val="000000"/>
          <w:sz w:val="20"/>
          <w:szCs w:val="18"/>
          <w:lang w:eastAsia="pt-BR"/>
        </w:rPr>
        <w:t xml:space="preserve">scente quando esses animais são </w:t>
      </w:r>
      <w:r w:rsidR="001E58A9" w:rsidRPr="001E58A9">
        <w:rPr>
          <w:rFonts w:cs="Arial"/>
          <w:bCs/>
          <w:color w:val="000000"/>
          <w:sz w:val="20"/>
          <w:szCs w:val="18"/>
          <w:lang w:eastAsia="pt-BR"/>
        </w:rPr>
        <w:t>expostos à luz ultravioleta. O gene da proteína GFP foi introduzid</w:t>
      </w:r>
      <w:r w:rsidR="001E58A9">
        <w:rPr>
          <w:rFonts w:cs="Arial"/>
          <w:bCs/>
          <w:color w:val="000000"/>
          <w:sz w:val="20"/>
          <w:szCs w:val="18"/>
          <w:lang w:eastAsia="pt-BR"/>
        </w:rPr>
        <w:t xml:space="preserve">o nos óvulos das gatas antes da </w:t>
      </w:r>
      <w:r w:rsidR="001E58A9" w:rsidRPr="001E58A9">
        <w:rPr>
          <w:rFonts w:cs="Arial"/>
          <w:bCs/>
          <w:color w:val="000000"/>
          <w:sz w:val="20"/>
          <w:szCs w:val="18"/>
          <w:lang w:eastAsia="pt-BR"/>
        </w:rPr>
        <w:t xml:space="preserve">fecundação. </w:t>
      </w:r>
    </w:p>
    <w:p w:rsidR="001E58A9" w:rsidRPr="001E58A9" w:rsidRDefault="001E58A9" w:rsidP="001E58A9">
      <w:pPr>
        <w:autoSpaceDE w:val="0"/>
        <w:autoSpaceDN w:val="0"/>
        <w:adjustRightInd w:val="0"/>
        <w:spacing w:after="0" w:line="240" w:lineRule="auto"/>
        <w:rPr>
          <w:rFonts w:cs="Arial"/>
          <w:sz w:val="20"/>
          <w:szCs w:val="18"/>
          <w:lang w:eastAsia="pt-BR"/>
        </w:rPr>
      </w:pPr>
    </w:p>
    <w:p w:rsidR="00592A75" w:rsidRPr="001E58A9" w:rsidRDefault="001E58A9" w:rsidP="001E58A9">
      <w:pPr>
        <w:autoSpaceDE w:val="0"/>
        <w:autoSpaceDN w:val="0"/>
        <w:adjustRightInd w:val="0"/>
        <w:spacing w:after="0" w:line="240" w:lineRule="auto"/>
        <w:ind w:left="227" w:hanging="227"/>
        <w:rPr>
          <w:rFonts w:cs="Arial"/>
          <w:sz w:val="20"/>
          <w:szCs w:val="20"/>
          <w:lang w:eastAsia="pt-BR"/>
        </w:rPr>
      </w:pPr>
      <w:r w:rsidRPr="001E58A9">
        <w:rPr>
          <w:rFonts w:cs="Arial"/>
          <w:sz w:val="20"/>
          <w:szCs w:val="18"/>
          <w:lang w:eastAsia="pt-BR"/>
        </w:rPr>
        <w:t>a) Cite e explique os dois processos principais que levam à síntese da proteí</w:t>
      </w:r>
      <w:r>
        <w:rPr>
          <w:rFonts w:cs="Arial"/>
          <w:sz w:val="20"/>
          <w:szCs w:val="18"/>
          <w:lang w:eastAsia="pt-BR"/>
        </w:rPr>
        <w:t xml:space="preserve">na GFP a partir do </w:t>
      </w:r>
      <w:r w:rsidRPr="001E58A9">
        <w:rPr>
          <w:rFonts w:cs="Arial"/>
          <w:sz w:val="20"/>
          <w:szCs w:val="18"/>
          <w:lang w:eastAsia="pt-BR"/>
        </w:rPr>
        <w:t>gene de medusa introduzido no genoma dos gatos transgênicos.</w:t>
      </w:r>
    </w:p>
    <w:p w:rsidR="00000000" w:rsidRDefault="001E58A9" w:rsidP="001E58A9">
      <w:pPr>
        <w:autoSpaceDE w:val="0"/>
        <w:autoSpaceDN w:val="0"/>
        <w:adjustRightInd w:val="0"/>
        <w:spacing w:after="0" w:line="240" w:lineRule="auto"/>
        <w:ind w:left="227" w:hanging="227"/>
        <w:rPr>
          <w:lang w:eastAsia="pt-BR"/>
        </w:rPr>
      </w:pPr>
      <w:r w:rsidRPr="001E58A9">
        <w:rPr>
          <w:rFonts w:cs="Arial"/>
          <w:sz w:val="20"/>
          <w:szCs w:val="18"/>
          <w:lang w:eastAsia="pt-BR"/>
        </w:rPr>
        <w:t xml:space="preserve">b) A descendência dos gatos transgênicos poderá ter pelagem fluorescente? Por quê? </w:t>
      </w:r>
    </w:p>
    <w:p w:rsidR="00000000" w:rsidRDefault="008C606E" w:rsidP="001E58A9">
      <w:pPr>
        <w:autoSpaceDE w:val="0"/>
        <w:autoSpaceDN w:val="0"/>
        <w:adjustRightInd w:val="0"/>
        <w:spacing w:after="0" w:line="240" w:lineRule="auto"/>
        <w:ind w:left="227" w:hanging="227"/>
        <w:rPr>
          <w:lang w:eastAsia="pt-BR"/>
        </w:rPr>
      </w:pPr>
    </w:p>
    <w:p w:rsidR="00000000" w:rsidRDefault="008C606E" w:rsidP="001E58A9">
      <w:pPr>
        <w:autoSpaceDE w:val="0"/>
        <w:autoSpaceDN w:val="0"/>
        <w:adjustRightInd w:val="0"/>
        <w:spacing w:after="0" w:line="240" w:lineRule="auto"/>
        <w:ind w:left="227" w:hanging="227"/>
        <w:rPr>
          <w:lang w:eastAsia="pt-BR"/>
        </w:rPr>
      </w:pPr>
    </w:p>
    <w:p w:rsidR="00000000" w:rsidRDefault="008C606E" w:rsidP="001E58A9">
      <w:pPr>
        <w:autoSpaceDE w:val="0"/>
        <w:autoSpaceDN w:val="0"/>
        <w:adjustRightInd w:val="0"/>
        <w:spacing w:after="0" w:line="240" w:lineRule="auto"/>
        <w:ind w:left="227" w:hanging="227"/>
        <w:rPr>
          <w:b/>
          <w:lang w:eastAsia="pt-BR"/>
        </w:rPr>
      </w:pPr>
      <w:r>
        <w:rPr>
          <w:b/>
          <w:lang w:eastAsia="pt-BR"/>
        </w:rPr>
        <w:t>Resposta:</w:t>
      </w:r>
    </w:p>
    <w:p w:rsidR="00000000" w:rsidRDefault="008C606E" w:rsidP="001E58A9">
      <w:pPr>
        <w:autoSpaceDE w:val="0"/>
        <w:autoSpaceDN w:val="0"/>
        <w:adjustRightInd w:val="0"/>
        <w:spacing w:after="0" w:line="240" w:lineRule="auto"/>
        <w:ind w:left="227" w:hanging="227"/>
        <w:rPr>
          <w:b/>
          <w:lang w:eastAsia="pt-BR"/>
        </w:rPr>
      </w:pPr>
    </w:p>
    <w:p w:rsidR="001E25EB" w:rsidRPr="001E25EB" w:rsidRDefault="001E25EB" w:rsidP="001E25EB">
      <w:pPr>
        <w:spacing w:after="0" w:line="240" w:lineRule="auto"/>
        <w:ind w:left="227" w:hanging="227"/>
        <w:rPr>
          <w:rFonts w:cs="Arial"/>
          <w:sz w:val="20"/>
          <w:szCs w:val="18"/>
          <w:lang w:eastAsia="pt-BR"/>
        </w:rPr>
      </w:pPr>
      <w:r w:rsidRPr="001E25EB">
        <w:rPr>
          <w:rFonts w:cs="Arial"/>
          <w:sz w:val="20"/>
          <w:szCs w:val="18"/>
          <w:lang w:eastAsia="pt-BR"/>
        </w:rPr>
        <w:t>a) Os dois processos que levam à síntese da proteína GFP a partir do gene de medusa é a transcrição e a tradução.</w:t>
      </w:r>
    </w:p>
    <w:p w:rsidR="001E25EB" w:rsidRPr="001E25EB" w:rsidRDefault="001E25EB" w:rsidP="001E25EB">
      <w:pPr>
        <w:spacing w:after="0" w:line="240" w:lineRule="auto"/>
        <w:ind w:left="227" w:hanging="227"/>
        <w:rPr>
          <w:rFonts w:cs="Arial"/>
          <w:sz w:val="20"/>
          <w:szCs w:val="18"/>
          <w:lang w:eastAsia="pt-BR"/>
        </w:rPr>
      </w:pPr>
    </w:p>
    <w:p w:rsidR="00000000" w:rsidRDefault="001E25EB" w:rsidP="001E25EB">
      <w:pPr>
        <w:widowControl w:val="0"/>
        <w:autoSpaceDE w:val="0"/>
        <w:autoSpaceDN w:val="0"/>
        <w:adjustRightInd w:val="0"/>
        <w:spacing w:after="0" w:line="240" w:lineRule="auto"/>
        <w:ind w:left="227" w:hanging="227"/>
        <w:rPr>
          <w:lang w:eastAsia="pt-BR"/>
        </w:rPr>
      </w:pPr>
      <w:r w:rsidRPr="001E25EB">
        <w:rPr>
          <w:rFonts w:cs="Arial"/>
          <w:sz w:val="20"/>
          <w:szCs w:val="18"/>
          <w:lang w:eastAsia="pt-BR"/>
        </w:rPr>
        <w:t>b) A descendência dos gatos transgênicos poderá ter pelagem fluorescente, pois o gene da proteína GFP foi introduzido nos óvulos, que o passarão adiante após a fecundação.</w:t>
      </w:r>
      <w:r w:rsidR="00592A75" w:rsidRPr="001E25EB">
        <w:rPr>
          <w:rFonts w:cs="Arial"/>
          <w:sz w:val="20"/>
          <w:szCs w:val="20"/>
          <w:lang w:eastAsia="pt-BR"/>
        </w:rPr>
        <w:t xml:space="preserve"> </w:t>
      </w:r>
    </w:p>
    <w:p w:rsidR="00000000" w:rsidRDefault="008C606E" w:rsidP="001E25EB">
      <w:pPr>
        <w:widowControl w:val="0"/>
        <w:autoSpaceDE w:val="0"/>
        <w:autoSpaceDN w:val="0"/>
        <w:adjustRightInd w:val="0"/>
        <w:spacing w:after="0" w:line="240" w:lineRule="auto"/>
        <w:ind w:left="227" w:hanging="227"/>
        <w:rPr>
          <w:lang w:eastAsia="pt-BR"/>
        </w:rPr>
      </w:pPr>
    </w:p>
    <w:p w:rsidR="00000000" w:rsidRDefault="008C606E" w:rsidP="001E25EB">
      <w:pPr>
        <w:widowControl w:val="0"/>
        <w:autoSpaceDE w:val="0"/>
        <w:autoSpaceDN w:val="0"/>
        <w:adjustRightInd w:val="0"/>
        <w:spacing w:after="0" w:line="240" w:lineRule="auto"/>
        <w:ind w:left="227" w:hanging="227"/>
        <w:rPr>
          <w:lang w:eastAsia="pt-BR"/>
        </w:rPr>
      </w:pPr>
    </w:p>
    <w:p w:rsidR="00000000" w:rsidRDefault="008C606E" w:rsidP="001E25EB">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7F385F">
      <w:pPr>
        <w:widowControl w:val="0"/>
        <w:autoSpaceDE w:val="0"/>
        <w:autoSpaceDN w:val="0"/>
        <w:adjustRightInd w:val="0"/>
        <w:spacing w:after="0" w:line="240" w:lineRule="auto"/>
        <w:rPr>
          <w:lang w:eastAsia="pt-BR"/>
        </w:rPr>
      </w:pPr>
      <w:r w:rsidRPr="00B0193F">
        <w:rPr>
          <w:rFonts w:cs="Arial"/>
          <w:sz w:val="20"/>
          <w:szCs w:val="20"/>
          <w:lang w:eastAsia="zh-CN"/>
        </w:rPr>
        <w:t>7</w:t>
      </w:r>
      <w:r w:rsidRPr="00B0193F">
        <w:rPr>
          <w:rFonts w:cs="Arial"/>
          <w:b/>
          <w:sz w:val="20"/>
          <w:szCs w:val="20"/>
          <w:lang w:eastAsia="zh-CN"/>
        </w:rPr>
        <w:t>.</w:t>
      </w:r>
      <w:r w:rsidRPr="00B0193F">
        <w:rPr>
          <w:rFonts w:cs="Arial"/>
          <w:sz w:val="20"/>
          <w:szCs w:val="20"/>
          <w:lang w:eastAsia="zh-CN"/>
        </w:rPr>
        <w:t xml:space="preserve"> (Uepg-pss 3 2020)  </w:t>
      </w:r>
      <w:r w:rsidR="007F385F" w:rsidRPr="007F385F">
        <w:rPr>
          <w:rFonts w:cs="Arial"/>
          <w:sz w:val="20"/>
          <w:szCs w:val="20"/>
          <w:lang w:eastAsia="pt-BR"/>
        </w:rPr>
        <w:t xml:space="preserve">Atualmente, o conhecimento genético pode ser utilizado em uma série de aplicações biotecnológicas. Assinale o que for correto sobre conhecimentos em genética que são úteis ao ser humano nas áreas da saúde, produção agropecuária e meio ambiente. </w:t>
      </w:r>
    </w:p>
    <w:p w:rsidR="00000000" w:rsidRDefault="00517ECA" w:rsidP="0049062B">
      <w:pPr>
        <w:spacing w:after="0" w:line="240" w:lineRule="auto"/>
        <w:ind w:left="340" w:hanging="340"/>
        <w:rPr>
          <w:sz w:val="24"/>
          <w:szCs w:val="24"/>
          <w:lang w:val="en-US" w:eastAsia="zh-CN"/>
        </w:rPr>
      </w:pPr>
      <w:r w:rsidRPr="00C6614D">
        <w:rPr>
          <w:rFonts w:cs="Arial"/>
          <w:sz w:val="20"/>
          <w:szCs w:val="20"/>
          <w:lang w:eastAsia="zh-CN"/>
        </w:rPr>
        <w:t>01</w:t>
      </w:r>
      <w:r w:rsidR="00187ED7" w:rsidRPr="00C6614D">
        <w:rPr>
          <w:rFonts w:cs="Arial"/>
          <w:sz w:val="20"/>
          <w:szCs w:val="20"/>
          <w:lang w:eastAsia="zh-CN"/>
        </w:rPr>
        <w:t>)</w:t>
      </w:r>
      <w:r w:rsidR="00D26690" w:rsidRPr="00C6614D">
        <w:rPr>
          <w:rFonts w:cs="Arial"/>
          <w:sz w:val="20"/>
          <w:szCs w:val="20"/>
          <w:lang w:eastAsia="zh-CN"/>
        </w:rPr>
        <w:t xml:space="preserve"> </w:t>
      </w:r>
      <w:r w:rsidR="001D424E" w:rsidRPr="007F385F">
        <w:rPr>
          <w:rFonts w:cs="Arial"/>
          <w:sz w:val="20"/>
          <w:szCs w:val="20"/>
          <w:lang w:eastAsia="pt-BR"/>
        </w:rPr>
        <w:t xml:space="preserve">A técnica de terapia gênica consiste em substituir todo o genoma de um paciente por um genoma considerado normal. Essa técnica não tem como foco o tratamento de doenças humanas. </w:t>
      </w:r>
      <w:r w:rsidRPr="00C6614D">
        <w:rPr>
          <w:rFonts w:cs="Arial"/>
          <w:sz w:val="20"/>
          <w:szCs w:val="20"/>
          <w:lang w:eastAsia="zh-CN"/>
        </w:rPr>
        <w:t xml:space="preserve"> </w:t>
      </w:r>
      <w:r w:rsidRPr="00C6614D">
        <w:rPr>
          <w:sz w:val="20"/>
          <w:szCs w:val="20"/>
          <w:lang w:eastAsia="zh-CN"/>
        </w:rPr>
        <w:t xml:space="preserve"> </w:t>
      </w:r>
    </w:p>
    <w:p w:rsidR="00000000" w:rsidRDefault="00517ECA" w:rsidP="0049062B">
      <w:pPr>
        <w:spacing w:after="0" w:line="240" w:lineRule="auto"/>
        <w:ind w:left="340" w:hanging="340"/>
        <w:rPr>
          <w:sz w:val="24"/>
          <w:szCs w:val="24"/>
          <w:lang w:val="en-US" w:eastAsia="zh-CN"/>
        </w:rPr>
      </w:pPr>
      <w:r w:rsidRPr="00C6614D">
        <w:rPr>
          <w:rFonts w:cs="Arial"/>
          <w:sz w:val="20"/>
          <w:szCs w:val="20"/>
          <w:lang w:eastAsia="zh-CN"/>
        </w:rPr>
        <w:t>02</w:t>
      </w:r>
      <w:r w:rsidR="00187ED7" w:rsidRPr="00C6614D">
        <w:rPr>
          <w:rFonts w:cs="Arial"/>
          <w:sz w:val="20"/>
          <w:szCs w:val="20"/>
          <w:lang w:eastAsia="zh-CN"/>
        </w:rPr>
        <w:t>)</w:t>
      </w:r>
      <w:r w:rsidR="00D26690" w:rsidRPr="00C6614D">
        <w:rPr>
          <w:rFonts w:cs="Arial"/>
          <w:sz w:val="20"/>
          <w:szCs w:val="20"/>
          <w:lang w:eastAsia="zh-CN"/>
        </w:rPr>
        <w:t xml:space="preserve"> </w:t>
      </w:r>
      <w:r w:rsidR="002F6D1B" w:rsidRPr="007F385F">
        <w:rPr>
          <w:rFonts w:cs="Arial"/>
          <w:sz w:val="20"/>
          <w:szCs w:val="20"/>
          <w:lang w:eastAsia="pt-BR"/>
        </w:rPr>
        <w:t xml:space="preserve">A chamada “impressão digital” genética ou DNA </w:t>
      </w:r>
      <w:r w:rsidR="002F6D1B" w:rsidRPr="007F385F">
        <w:rPr>
          <w:rFonts w:cs="Arial"/>
          <w:i/>
          <w:sz w:val="20"/>
          <w:szCs w:val="20"/>
          <w:lang w:eastAsia="pt-BR"/>
        </w:rPr>
        <w:t>fingerprint</w:t>
      </w:r>
      <w:r w:rsidR="002F6D1B" w:rsidRPr="007F385F">
        <w:rPr>
          <w:rFonts w:cs="Arial"/>
          <w:sz w:val="20"/>
          <w:szCs w:val="20"/>
          <w:lang w:eastAsia="pt-BR"/>
        </w:rPr>
        <w:t xml:space="preserve"> tem sido útil para a identificação de pessoas, para esclarecer dúvidas sobre a possível participação de suspeitos em crimes e para realizar testes de paternidade. </w:t>
      </w:r>
      <w:r w:rsidRPr="00C6614D">
        <w:rPr>
          <w:rFonts w:cs="Arial"/>
          <w:sz w:val="20"/>
          <w:szCs w:val="20"/>
          <w:lang w:eastAsia="zh-CN"/>
        </w:rPr>
        <w:t xml:space="preserve"> </w:t>
      </w:r>
      <w:r w:rsidRPr="00C6614D">
        <w:rPr>
          <w:sz w:val="20"/>
          <w:szCs w:val="20"/>
          <w:lang w:eastAsia="zh-CN"/>
        </w:rPr>
        <w:t xml:space="preserve"> </w:t>
      </w:r>
    </w:p>
    <w:p w:rsidR="00000000" w:rsidRDefault="00517ECA" w:rsidP="0049062B">
      <w:pPr>
        <w:spacing w:after="0" w:line="240" w:lineRule="auto"/>
        <w:ind w:left="340" w:hanging="340"/>
        <w:rPr>
          <w:sz w:val="24"/>
          <w:szCs w:val="24"/>
          <w:lang w:val="en-US" w:eastAsia="zh-CN"/>
        </w:rPr>
      </w:pPr>
      <w:r w:rsidRPr="00C6614D">
        <w:rPr>
          <w:rFonts w:cs="Arial"/>
          <w:sz w:val="20"/>
          <w:szCs w:val="20"/>
          <w:lang w:eastAsia="zh-CN"/>
        </w:rPr>
        <w:t>04</w:t>
      </w:r>
      <w:r w:rsidR="00187ED7" w:rsidRPr="00C6614D">
        <w:rPr>
          <w:rFonts w:cs="Arial"/>
          <w:sz w:val="20"/>
          <w:szCs w:val="20"/>
          <w:lang w:eastAsia="zh-CN"/>
        </w:rPr>
        <w:t>)</w:t>
      </w:r>
      <w:r w:rsidR="00D26690" w:rsidRPr="00C6614D">
        <w:rPr>
          <w:rFonts w:cs="Arial"/>
          <w:sz w:val="20"/>
          <w:szCs w:val="20"/>
          <w:lang w:eastAsia="zh-CN"/>
        </w:rPr>
        <w:t xml:space="preserve"> </w:t>
      </w:r>
      <w:r w:rsidR="0037385B" w:rsidRPr="007F385F">
        <w:rPr>
          <w:rFonts w:cs="Arial"/>
          <w:sz w:val="20"/>
          <w:szCs w:val="20"/>
          <w:lang w:eastAsia="pt-BR"/>
        </w:rPr>
        <w:t>Com o advento da chamada “engenharia genética”, é possível introduzir um gene de uma espécie A em uma espécie B. Os organismos que, a partir da manipulação genética, recebem e incorporam um gene de outra es</w:t>
      </w:r>
      <w:r w:rsidR="0037385B">
        <w:rPr>
          <w:rFonts w:cs="Arial"/>
          <w:sz w:val="20"/>
          <w:szCs w:val="20"/>
          <w:lang w:eastAsia="pt-BR"/>
        </w:rPr>
        <w:t>pécie são chamados de transgêni</w:t>
      </w:r>
      <w:r w:rsidR="0037385B" w:rsidRPr="007F385F">
        <w:rPr>
          <w:rFonts w:cs="Arial"/>
          <w:sz w:val="20"/>
          <w:szCs w:val="20"/>
          <w:lang w:eastAsia="pt-BR"/>
        </w:rPr>
        <w:t xml:space="preserve">cos. </w:t>
      </w:r>
      <w:r w:rsidRPr="00C6614D">
        <w:rPr>
          <w:rFonts w:cs="Arial"/>
          <w:sz w:val="20"/>
          <w:szCs w:val="20"/>
          <w:lang w:eastAsia="zh-CN"/>
        </w:rPr>
        <w:t xml:space="preserve"> </w:t>
      </w:r>
      <w:r w:rsidRPr="00C6614D">
        <w:rPr>
          <w:sz w:val="20"/>
          <w:szCs w:val="20"/>
          <w:lang w:eastAsia="zh-CN"/>
        </w:rPr>
        <w:t xml:space="preserve"> </w:t>
      </w:r>
    </w:p>
    <w:p w:rsidR="00000000" w:rsidRDefault="00517ECA" w:rsidP="0049062B">
      <w:pPr>
        <w:spacing w:after="0" w:line="240" w:lineRule="auto"/>
        <w:ind w:left="340" w:hanging="340"/>
        <w:rPr>
          <w:sz w:val="24"/>
          <w:szCs w:val="24"/>
          <w:lang w:val="en-US" w:eastAsia="zh-CN"/>
        </w:rPr>
      </w:pPr>
      <w:r w:rsidRPr="00C6614D">
        <w:rPr>
          <w:rFonts w:cs="Arial"/>
          <w:sz w:val="20"/>
          <w:szCs w:val="20"/>
          <w:lang w:eastAsia="zh-CN"/>
        </w:rPr>
        <w:t>08</w:t>
      </w:r>
      <w:r w:rsidR="00187ED7" w:rsidRPr="00C6614D">
        <w:rPr>
          <w:rFonts w:cs="Arial"/>
          <w:sz w:val="20"/>
          <w:szCs w:val="20"/>
          <w:lang w:eastAsia="zh-CN"/>
        </w:rPr>
        <w:t>)</w:t>
      </w:r>
      <w:r w:rsidR="00D26690" w:rsidRPr="00C6614D">
        <w:rPr>
          <w:rFonts w:cs="Arial"/>
          <w:sz w:val="20"/>
          <w:szCs w:val="20"/>
          <w:lang w:eastAsia="zh-CN"/>
        </w:rPr>
        <w:t xml:space="preserve"> </w:t>
      </w:r>
      <w:r w:rsidR="002B7D82" w:rsidRPr="007F385F">
        <w:rPr>
          <w:rFonts w:cs="Arial"/>
          <w:sz w:val="20"/>
          <w:szCs w:val="20"/>
          <w:lang w:eastAsia="pt-BR"/>
        </w:rPr>
        <w:t>A partir da tecnologia do DNA recombinante, é possível a produ</w:t>
      </w:r>
      <w:r w:rsidR="002B7D82">
        <w:rPr>
          <w:rFonts w:cs="Arial"/>
          <w:sz w:val="20"/>
          <w:szCs w:val="20"/>
          <w:lang w:eastAsia="pt-BR"/>
        </w:rPr>
        <w:t>ção de certos hormônios da espé</w:t>
      </w:r>
      <w:r w:rsidR="002B7D82" w:rsidRPr="007F385F">
        <w:rPr>
          <w:rFonts w:cs="Arial"/>
          <w:sz w:val="20"/>
          <w:szCs w:val="20"/>
          <w:lang w:eastAsia="pt-BR"/>
        </w:rPr>
        <w:t>cie humana. O hormônio insulina, por exemplo, é produzido a partir</w:t>
      </w:r>
      <w:r w:rsidR="002B7D82">
        <w:rPr>
          <w:rFonts w:cs="Arial"/>
          <w:sz w:val="20"/>
          <w:szCs w:val="20"/>
          <w:lang w:eastAsia="pt-BR"/>
        </w:rPr>
        <w:t xml:space="preserve"> do gene humano da insulina clo</w:t>
      </w:r>
      <w:r w:rsidR="002B7D82" w:rsidRPr="007F385F">
        <w:rPr>
          <w:rFonts w:cs="Arial"/>
          <w:sz w:val="20"/>
          <w:szCs w:val="20"/>
          <w:lang w:eastAsia="pt-BR"/>
        </w:rPr>
        <w:t>nado em bactéri</w:t>
      </w:r>
      <w:r w:rsidR="002B7D82">
        <w:rPr>
          <w:rFonts w:cs="Arial"/>
          <w:sz w:val="20"/>
          <w:szCs w:val="20"/>
          <w:lang w:eastAsia="pt-BR"/>
        </w:rPr>
        <w:t>as. Uma grande quantidade de in</w:t>
      </w:r>
      <w:r w:rsidR="002B7D82" w:rsidRPr="007F385F">
        <w:rPr>
          <w:rFonts w:cs="Arial"/>
          <w:sz w:val="20"/>
          <w:szCs w:val="20"/>
          <w:lang w:eastAsia="pt-BR"/>
        </w:rPr>
        <w:t>sulina é sintetizada pelas bactérias recombinantes, a qual posteriormente é isolada e purificada para a utilização humana.</w:t>
      </w:r>
      <w:r w:rsidR="002B7D82">
        <w:rPr>
          <w:rFonts w:cs="Arial"/>
          <w:sz w:val="20"/>
          <w:szCs w:val="20"/>
          <w:lang w:eastAsia="pt-BR"/>
        </w:rPr>
        <w:t xml:space="preserve"> </w:t>
      </w:r>
      <w:r w:rsidRPr="00C6614D">
        <w:rPr>
          <w:rFonts w:cs="Arial"/>
          <w:sz w:val="20"/>
          <w:szCs w:val="20"/>
          <w:lang w:eastAsia="zh-CN"/>
        </w:rPr>
        <w:t xml:space="preserve"> </w:t>
      </w:r>
      <w:r w:rsidRPr="00C6614D">
        <w:rPr>
          <w:sz w:val="20"/>
          <w:szCs w:val="20"/>
          <w:lang w:eastAsia="zh-CN"/>
        </w:rPr>
        <w:t xml:space="preserve"> </w:t>
      </w:r>
    </w:p>
    <w:p w:rsidR="00000000" w:rsidRDefault="008C606E" w:rsidP="0049062B">
      <w:pPr>
        <w:spacing w:after="0" w:line="240" w:lineRule="auto"/>
        <w:ind w:left="340" w:hanging="340"/>
        <w:rPr>
          <w:sz w:val="24"/>
          <w:szCs w:val="24"/>
          <w:lang w:val="en-US" w:eastAsia="zh-CN"/>
        </w:rPr>
      </w:pPr>
    </w:p>
    <w:p w:rsidR="00000000" w:rsidRDefault="008C606E" w:rsidP="0049062B">
      <w:pPr>
        <w:spacing w:after="0" w:line="240" w:lineRule="auto"/>
        <w:ind w:left="340" w:hanging="340"/>
        <w:rPr>
          <w:sz w:val="24"/>
          <w:szCs w:val="24"/>
          <w:lang w:val="en-US" w:eastAsia="zh-CN"/>
        </w:rPr>
      </w:pPr>
    </w:p>
    <w:p w:rsidR="00000000" w:rsidRDefault="008C606E" w:rsidP="0049062B">
      <w:pPr>
        <w:spacing w:after="0" w:line="240" w:lineRule="auto"/>
        <w:ind w:left="340" w:hanging="340"/>
        <w:rPr>
          <w:b/>
          <w:sz w:val="24"/>
          <w:szCs w:val="24"/>
          <w:lang w:val="en-US" w:eastAsia="zh-CN"/>
        </w:rPr>
      </w:pPr>
      <w:r>
        <w:rPr>
          <w:b/>
          <w:sz w:val="24"/>
          <w:szCs w:val="24"/>
          <w:lang w:val="en-US" w:eastAsia="zh-CN"/>
        </w:rPr>
        <w:t>Resposta:</w:t>
      </w:r>
    </w:p>
    <w:p w:rsidR="00000000" w:rsidRDefault="008C606E" w:rsidP="0049062B">
      <w:pPr>
        <w:spacing w:after="0" w:line="240" w:lineRule="auto"/>
        <w:ind w:left="340" w:hanging="340"/>
        <w:rPr>
          <w:b/>
          <w:sz w:val="24"/>
          <w:szCs w:val="24"/>
          <w:lang w:val="en-US" w:eastAsia="zh-CN"/>
        </w:rPr>
      </w:pPr>
    </w:p>
    <w:p w:rsidR="00412C5C" w:rsidRDefault="00412C5C" w:rsidP="00412C5C">
      <w:pPr>
        <w:widowControl w:val="0"/>
        <w:autoSpaceDE w:val="0"/>
        <w:autoSpaceDN w:val="0"/>
        <w:adjustRightInd w:val="0"/>
        <w:spacing w:after="0" w:line="240" w:lineRule="auto"/>
        <w:rPr>
          <w:rFonts w:cs="Arial"/>
          <w:sz w:val="20"/>
          <w:szCs w:val="20"/>
          <w:lang w:eastAsia="pt-BR"/>
        </w:rPr>
      </w:pPr>
      <w:r w:rsidRPr="007F385F">
        <w:rPr>
          <w:rFonts w:cs="Arial"/>
          <w:sz w:val="20"/>
          <w:szCs w:val="20"/>
          <w:lang w:eastAsia="pt-BR"/>
        </w:rPr>
        <w:t>02 + 04 + 08 = 14.</w:t>
      </w:r>
    </w:p>
    <w:p w:rsidR="00592A75" w:rsidRDefault="00592A75">
      <w:pPr>
        <w:widowControl w:val="0"/>
        <w:autoSpaceDE w:val="0"/>
        <w:autoSpaceDN w:val="0"/>
        <w:adjustRightInd w:val="0"/>
        <w:spacing w:after="0" w:line="240" w:lineRule="auto"/>
        <w:rPr>
          <w:rFonts w:cs="Arial"/>
          <w:sz w:val="20"/>
          <w:szCs w:val="20"/>
          <w:lang w:eastAsia="pt-BR"/>
        </w:rPr>
      </w:pPr>
    </w:p>
    <w:p w:rsidR="00000000" w:rsidRDefault="00145139" w:rsidP="00145139">
      <w:pPr>
        <w:widowControl w:val="0"/>
        <w:autoSpaceDE w:val="0"/>
        <w:autoSpaceDN w:val="0"/>
        <w:adjustRightInd w:val="0"/>
        <w:spacing w:after="0" w:line="240" w:lineRule="auto"/>
        <w:ind w:left="397" w:hanging="397"/>
        <w:rPr>
          <w:lang w:eastAsia="pt-BR"/>
        </w:rPr>
      </w:pPr>
      <w:r w:rsidRPr="00145139">
        <w:rPr>
          <w:rFonts w:cs="Arial"/>
          <w:sz w:val="20"/>
          <w:szCs w:val="18"/>
          <w:lang w:eastAsia="pt-BR"/>
        </w:rPr>
        <w:t>[01] Incorreta. A terapia gênica consiste basicamente na introdução de genes funcionais em células ou tecidos com o intuito de corrigir problemas gênicos, através do uso de técnicas de DNA recombinante, sendo importante para o tratamento de diversas doenças.</w:t>
      </w:r>
      <w:r w:rsidR="00474B44" w:rsidRPr="00145139">
        <w:rPr>
          <w:rFonts w:cs="Arial"/>
          <w:sz w:val="20"/>
          <w:szCs w:val="20"/>
          <w:lang w:eastAsia="pt-BR"/>
        </w:rPr>
        <w:t xml:space="preserve"> </w:t>
      </w:r>
    </w:p>
    <w:p w:rsidR="00000000" w:rsidRDefault="008C606E" w:rsidP="00145139">
      <w:pPr>
        <w:widowControl w:val="0"/>
        <w:autoSpaceDE w:val="0"/>
        <w:autoSpaceDN w:val="0"/>
        <w:adjustRightInd w:val="0"/>
        <w:spacing w:after="0" w:line="240" w:lineRule="auto"/>
        <w:ind w:left="397" w:hanging="397"/>
        <w:rPr>
          <w:lang w:eastAsia="pt-BR"/>
        </w:rPr>
      </w:pPr>
    </w:p>
    <w:p w:rsidR="00000000" w:rsidRDefault="008C606E" w:rsidP="00145139">
      <w:pPr>
        <w:widowControl w:val="0"/>
        <w:autoSpaceDE w:val="0"/>
        <w:autoSpaceDN w:val="0"/>
        <w:adjustRightInd w:val="0"/>
        <w:spacing w:after="0" w:line="240" w:lineRule="auto"/>
        <w:ind w:left="397" w:hanging="397"/>
        <w:rPr>
          <w:lang w:eastAsia="pt-BR"/>
        </w:rPr>
      </w:pPr>
    </w:p>
    <w:p w:rsidR="00000000" w:rsidRDefault="008C606E" w:rsidP="00145139">
      <w:pPr>
        <w:widowControl w:val="0"/>
        <w:autoSpaceDE w:val="0"/>
        <w:autoSpaceDN w:val="0"/>
        <w:adjustRightInd w:val="0"/>
        <w:spacing w:after="0" w:line="240" w:lineRule="auto"/>
        <w:ind w:left="397" w:hanging="39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523ED" w:rsidRDefault="000D1869" w:rsidP="005523ED">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8</w:t>
      </w:r>
      <w:r w:rsidRPr="00B0193F">
        <w:rPr>
          <w:rFonts w:cs="Arial"/>
          <w:b/>
          <w:sz w:val="20"/>
          <w:szCs w:val="20"/>
          <w:lang w:eastAsia="zh-CN"/>
        </w:rPr>
        <w:t>.</w:t>
      </w:r>
      <w:r w:rsidRPr="00B0193F">
        <w:rPr>
          <w:rFonts w:cs="Arial"/>
          <w:sz w:val="20"/>
          <w:szCs w:val="20"/>
          <w:lang w:eastAsia="zh-CN"/>
        </w:rPr>
        <w:t xml:space="preserve"> (Fatec 2020)  </w:t>
      </w:r>
      <w:r w:rsidR="005523ED" w:rsidRPr="005523ED">
        <w:rPr>
          <w:rFonts w:cs="Arial"/>
          <w:sz w:val="20"/>
          <w:szCs w:val="20"/>
          <w:lang w:eastAsia="pt-BR"/>
        </w:rPr>
        <w:t>Embora há milhares de ano</w:t>
      </w:r>
      <w:r w:rsidR="00F97124">
        <w:rPr>
          <w:rFonts w:cs="Arial"/>
          <w:sz w:val="20"/>
          <w:szCs w:val="20"/>
          <w:lang w:eastAsia="pt-BR"/>
        </w:rPr>
        <w:t>s</w:t>
      </w:r>
      <w:r w:rsidR="005523ED" w:rsidRPr="005523ED">
        <w:rPr>
          <w:rFonts w:cs="Arial"/>
          <w:sz w:val="20"/>
          <w:szCs w:val="20"/>
          <w:lang w:eastAsia="pt-BR"/>
        </w:rPr>
        <w:t xml:space="preserve"> o ser humano utilize a Biotecnologia tra</w:t>
      </w:r>
      <w:r w:rsidR="005523ED">
        <w:rPr>
          <w:rFonts w:cs="Arial"/>
          <w:sz w:val="20"/>
          <w:szCs w:val="20"/>
          <w:lang w:eastAsia="pt-BR"/>
        </w:rPr>
        <w:t xml:space="preserve">dicional na produção de vinhos, </w:t>
      </w:r>
      <w:r w:rsidR="005523ED" w:rsidRPr="005523ED">
        <w:rPr>
          <w:rFonts w:cs="Arial"/>
          <w:sz w:val="20"/>
          <w:szCs w:val="20"/>
          <w:lang w:eastAsia="pt-BR"/>
        </w:rPr>
        <w:t>vinagres, queijos e iogurtes,</w:t>
      </w:r>
      <w:r w:rsidR="005523ED">
        <w:rPr>
          <w:rFonts w:cs="Arial"/>
          <w:sz w:val="20"/>
          <w:szCs w:val="20"/>
          <w:lang w:eastAsia="pt-BR"/>
        </w:rPr>
        <w:t xml:space="preserve"> </w:t>
      </w:r>
      <w:r w:rsidR="005523ED" w:rsidRPr="005523ED">
        <w:rPr>
          <w:rFonts w:cs="Arial"/>
          <w:sz w:val="20"/>
          <w:szCs w:val="20"/>
          <w:lang w:eastAsia="pt-BR"/>
        </w:rPr>
        <w:t>a partir de organismos vivos co</w:t>
      </w:r>
      <w:r w:rsidR="005523ED">
        <w:rPr>
          <w:rFonts w:cs="Arial"/>
          <w:sz w:val="20"/>
          <w:szCs w:val="20"/>
          <w:lang w:eastAsia="pt-BR"/>
        </w:rPr>
        <w:t xml:space="preserve">mo são encontrados na natureza, </w:t>
      </w:r>
      <w:r w:rsidR="005523ED" w:rsidRPr="005523ED">
        <w:rPr>
          <w:rFonts w:cs="Arial"/>
          <w:sz w:val="20"/>
          <w:szCs w:val="20"/>
          <w:lang w:eastAsia="pt-BR"/>
        </w:rPr>
        <w:t>foram os conhecimentos em diversas áreas científicas, como a</w:t>
      </w:r>
      <w:r w:rsidR="005523ED">
        <w:rPr>
          <w:rFonts w:cs="Arial"/>
          <w:sz w:val="20"/>
          <w:szCs w:val="20"/>
          <w:lang w:eastAsia="pt-BR"/>
        </w:rPr>
        <w:t xml:space="preserve"> </w:t>
      </w:r>
      <w:r w:rsidR="005523ED" w:rsidRPr="005523ED">
        <w:rPr>
          <w:rFonts w:cs="Arial"/>
          <w:sz w:val="20"/>
          <w:szCs w:val="20"/>
          <w:lang w:eastAsia="pt-BR"/>
        </w:rPr>
        <w:t>Q</w:t>
      </w:r>
      <w:r w:rsidR="005523ED">
        <w:rPr>
          <w:rFonts w:cs="Arial"/>
          <w:sz w:val="20"/>
          <w:szCs w:val="20"/>
          <w:lang w:eastAsia="pt-BR"/>
        </w:rPr>
        <w:t xml:space="preserve">uímica, a Biologia, a Física, a </w:t>
      </w:r>
      <w:r w:rsidR="005523ED" w:rsidRPr="005523ED">
        <w:rPr>
          <w:rFonts w:cs="Arial"/>
          <w:sz w:val="20"/>
          <w:szCs w:val="20"/>
          <w:lang w:eastAsia="pt-BR"/>
        </w:rPr>
        <w:t>Informática e, em especial, as áreas relacionadas à molécula de</w:t>
      </w:r>
      <w:r w:rsidR="005523ED">
        <w:rPr>
          <w:rFonts w:cs="Arial"/>
          <w:sz w:val="20"/>
          <w:szCs w:val="20"/>
          <w:lang w:eastAsia="pt-BR"/>
        </w:rPr>
        <w:t xml:space="preserve"> DNA, que revolucionaram o modo </w:t>
      </w:r>
      <w:r w:rsidR="005523ED" w:rsidRPr="005523ED">
        <w:rPr>
          <w:rFonts w:cs="Arial"/>
          <w:sz w:val="20"/>
          <w:szCs w:val="20"/>
          <w:lang w:eastAsia="pt-BR"/>
        </w:rPr>
        <w:t>de manipular os organismos por meio da Engenharia G</w:t>
      </w:r>
      <w:r w:rsidR="005523ED">
        <w:rPr>
          <w:rFonts w:cs="Arial"/>
          <w:sz w:val="20"/>
          <w:szCs w:val="20"/>
          <w:lang w:eastAsia="pt-BR"/>
        </w:rPr>
        <w:t xml:space="preserve">enética ou da tecnologia do DNA </w:t>
      </w:r>
      <w:r w:rsidR="005523ED" w:rsidRPr="005523ED">
        <w:rPr>
          <w:rFonts w:cs="Arial"/>
          <w:sz w:val="20"/>
          <w:szCs w:val="20"/>
          <w:lang w:eastAsia="pt-BR"/>
        </w:rPr>
        <w:t>recombinante.</w:t>
      </w:r>
    </w:p>
    <w:p w:rsidR="005523ED" w:rsidRPr="005523ED" w:rsidRDefault="005523ED" w:rsidP="005523ED">
      <w:pPr>
        <w:widowControl w:val="0"/>
        <w:autoSpaceDE w:val="0"/>
        <w:autoSpaceDN w:val="0"/>
        <w:adjustRightInd w:val="0"/>
        <w:spacing w:after="0" w:line="240" w:lineRule="auto"/>
        <w:rPr>
          <w:rFonts w:cs="Arial"/>
          <w:sz w:val="20"/>
          <w:szCs w:val="20"/>
          <w:lang w:eastAsia="pt-BR"/>
        </w:rPr>
      </w:pPr>
      <w:r w:rsidRPr="005523ED">
        <w:rPr>
          <w:rFonts w:cs="Arial"/>
          <w:sz w:val="20"/>
          <w:szCs w:val="20"/>
          <w:lang w:eastAsia="pt-BR"/>
        </w:rPr>
        <w:t>Assim, a Biotecnologia moderna tem uma formação multidiscipli</w:t>
      </w:r>
      <w:r>
        <w:rPr>
          <w:rFonts w:cs="Arial"/>
          <w:sz w:val="20"/>
          <w:szCs w:val="20"/>
          <w:lang w:eastAsia="pt-BR"/>
        </w:rPr>
        <w:t xml:space="preserve">nar com conhecimentos em várias </w:t>
      </w:r>
      <w:r w:rsidRPr="005523ED">
        <w:rPr>
          <w:rFonts w:cs="Arial"/>
          <w:sz w:val="20"/>
          <w:szCs w:val="20"/>
          <w:lang w:eastAsia="pt-BR"/>
        </w:rPr>
        <w:t>áreas, podendo atuar em</w:t>
      </w:r>
      <w:r>
        <w:rPr>
          <w:rFonts w:cs="Arial"/>
          <w:sz w:val="20"/>
          <w:szCs w:val="20"/>
          <w:lang w:eastAsia="pt-BR"/>
        </w:rPr>
        <w:t xml:space="preserve"> </w:t>
      </w:r>
      <w:r w:rsidRPr="005523ED">
        <w:rPr>
          <w:rFonts w:cs="Arial"/>
          <w:sz w:val="20"/>
          <w:szCs w:val="20"/>
          <w:lang w:eastAsia="pt-BR"/>
        </w:rPr>
        <w:t>vários setores, como na saúde, na microbiologi</w:t>
      </w:r>
      <w:r>
        <w:rPr>
          <w:rFonts w:cs="Arial"/>
          <w:sz w:val="20"/>
          <w:szCs w:val="20"/>
          <w:lang w:eastAsia="pt-BR"/>
        </w:rPr>
        <w:t xml:space="preserve">a, no meio ambiente, na </w:t>
      </w:r>
      <w:r w:rsidRPr="005523ED">
        <w:rPr>
          <w:rFonts w:cs="Arial"/>
          <w:sz w:val="20"/>
          <w:szCs w:val="20"/>
          <w:lang w:eastAsia="pt-BR"/>
        </w:rPr>
        <w:t>indústria, na agricultura, etc.</w:t>
      </w:r>
    </w:p>
    <w:p w:rsidR="005523ED" w:rsidRPr="005523ED" w:rsidRDefault="005523ED" w:rsidP="005523ED">
      <w:pPr>
        <w:widowControl w:val="0"/>
        <w:autoSpaceDE w:val="0"/>
        <w:autoSpaceDN w:val="0"/>
        <w:adjustRightInd w:val="0"/>
        <w:spacing w:after="0" w:line="240" w:lineRule="auto"/>
        <w:rPr>
          <w:rFonts w:cs="Arial"/>
          <w:sz w:val="20"/>
          <w:szCs w:val="20"/>
          <w:lang w:eastAsia="pt-BR"/>
        </w:rPr>
      </w:pPr>
      <w:r w:rsidRPr="005523ED">
        <w:rPr>
          <w:rFonts w:cs="Arial"/>
          <w:sz w:val="20"/>
          <w:szCs w:val="20"/>
          <w:lang w:eastAsia="pt-BR"/>
        </w:rPr>
        <w:t>Atualmente, sabe-se que certas enzimas bacterianas podem co</w:t>
      </w:r>
      <w:r>
        <w:rPr>
          <w:rFonts w:cs="Arial"/>
          <w:sz w:val="20"/>
          <w:szCs w:val="20"/>
          <w:lang w:eastAsia="pt-BR"/>
        </w:rPr>
        <w:t xml:space="preserve">rtar moléculas de DNA em pontos específicos, gerando fragmentos </w:t>
      </w:r>
      <w:r w:rsidRPr="005523ED">
        <w:rPr>
          <w:rFonts w:cs="Arial"/>
          <w:sz w:val="20"/>
          <w:szCs w:val="20"/>
          <w:lang w:eastAsia="pt-BR"/>
        </w:rPr>
        <w:t>de DNA com tamanhos defini</w:t>
      </w:r>
      <w:r>
        <w:rPr>
          <w:rFonts w:cs="Arial"/>
          <w:sz w:val="20"/>
          <w:szCs w:val="20"/>
          <w:lang w:eastAsia="pt-BR"/>
        </w:rPr>
        <w:t xml:space="preserve">dos. Esses fragmentos podem ser </w:t>
      </w:r>
      <w:r w:rsidRPr="005523ED">
        <w:rPr>
          <w:rFonts w:cs="Arial"/>
          <w:sz w:val="20"/>
          <w:szCs w:val="20"/>
          <w:lang w:eastAsia="pt-BR"/>
        </w:rPr>
        <w:t>separados por meio de um proce</w:t>
      </w:r>
      <w:r>
        <w:rPr>
          <w:rFonts w:cs="Arial"/>
          <w:sz w:val="20"/>
          <w:szCs w:val="20"/>
          <w:lang w:eastAsia="pt-BR"/>
        </w:rPr>
        <w:t xml:space="preserve">sso específico realizado em uma </w:t>
      </w:r>
      <w:r w:rsidRPr="005523ED">
        <w:rPr>
          <w:rFonts w:cs="Arial"/>
          <w:sz w:val="20"/>
          <w:szCs w:val="20"/>
          <w:lang w:eastAsia="pt-BR"/>
        </w:rPr>
        <w:t>pl</w:t>
      </w:r>
      <w:r>
        <w:rPr>
          <w:rFonts w:cs="Arial"/>
          <w:sz w:val="20"/>
          <w:szCs w:val="20"/>
          <w:lang w:eastAsia="pt-BR"/>
        </w:rPr>
        <w:t xml:space="preserve">aca de gelatina especial (gel). </w:t>
      </w:r>
      <w:r w:rsidRPr="005523ED">
        <w:rPr>
          <w:rFonts w:cs="Arial"/>
          <w:sz w:val="20"/>
          <w:szCs w:val="20"/>
          <w:lang w:eastAsia="pt-BR"/>
        </w:rPr>
        <w:t>Esse processo permite identificar pessoas.</w:t>
      </w:r>
    </w:p>
    <w:p w:rsidR="005523ED" w:rsidRDefault="005523ED" w:rsidP="005523ED">
      <w:pPr>
        <w:widowControl w:val="0"/>
        <w:autoSpaceDE w:val="0"/>
        <w:autoSpaceDN w:val="0"/>
        <w:adjustRightInd w:val="0"/>
        <w:spacing w:after="0" w:line="240" w:lineRule="auto"/>
        <w:rPr>
          <w:rFonts w:cs="Arial"/>
          <w:sz w:val="20"/>
          <w:szCs w:val="20"/>
          <w:lang w:eastAsia="pt-BR"/>
        </w:rPr>
      </w:pPr>
    </w:p>
    <w:p w:rsidR="005523ED" w:rsidRDefault="005523ED" w:rsidP="005523ED">
      <w:pPr>
        <w:widowControl w:val="0"/>
        <w:autoSpaceDE w:val="0"/>
        <w:autoSpaceDN w:val="0"/>
        <w:adjustRightInd w:val="0"/>
        <w:spacing w:after="0" w:line="240" w:lineRule="auto"/>
        <w:rPr>
          <w:rFonts w:cs="Arial"/>
          <w:sz w:val="20"/>
          <w:szCs w:val="20"/>
          <w:lang w:eastAsia="pt-BR"/>
        </w:rPr>
      </w:pPr>
      <w:r w:rsidRPr="005523ED">
        <w:rPr>
          <w:rFonts w:cs="Arial"/>
          <w:sz w:val="20"/>
          <w:szCs w:val="20"/>
          <w:lang w:eastAsia="pt-BR"/>
        </w:rPr>
        <w:t xml:space="preserve">Assinale a alternativa que associa correta e respectivamente os </w:t>
      </w:r>
      <w:r>
        <w:rPr>
          <w:rFonts w:cs="Arial"/>
          <w:sz w:val="20"/>
          <w:szCs w:val="20"/>
          <w:lang w:eastAsia="pt-BR"/>
        </w:rPr>
        <w:t xml:space="preserve">nomes das enzimas bacterianas e </w:t>
      </w:r>
      <w:r w:rsidRPr="005523ED">
        <w:rPr>
          <w:rFonts w:cs="Arial"/>
          <w:sz w:val="20"/>
          <w:szCs w:val="20"/>
          <w:lang w:eastAsia="pt-BR"/>
        </w:rPr>
        <w:t>do processo específico</w:t>
      </w:r>
      <w:r>
        <w:rPr>
          <w:rFonts w:cs="Arial"/>
          <w:sz w:val="20"/>
          <w:szCs w:val="20"/>
          <w:lang w:eastAsia="pt-BR"/>
        </w:rPr>
        <w:t xml:space="preserve"> </w:t>
      </w:r>
      <w:r w:rsidRPr="005523ED">
        <w:rPr>
          <w:rFonts w:cs="Arial"/>
          <w:sz w:val="20"/>
          <w:szCs w:val="20"/>
          <w:lang w:eastAsia="pt-BR"/>
        </w:rPr>
        <w:t>referidos no texto.</w:t>
      </w:r>
    </w:p>
    <w:p w:rsidR="009C327D" w:rsidRDefault="009C327D" w:rsidP="005523ED">
      <w:pPr>
        <w:widowControl w:val="0"/>
        <w:autoSpaceDE w:val="0"/>
        <w:autoSpaceDN w:val="0"/>
        <w:adjustRightInd w:val="0"/>
        <w:spacing w:after="0" w:line="240" w:lineRule="auto"/>
        <w:rPr>
          <w:rFonts w:cs="Arial"/>
          <w:sz w:val="20"/>
          <w:szCs w:val="20"/>
          <w:lang w:eastAsia="pt-BR"/>
        </w:rPr>
      </w:pPr>
    </w:p>
    <w:tbl>
      <w:tblPr>
        <w:tblStyle w:val="Cabealho"/>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993"/>
        <w:gridCol w:w="1529"/>
      </w:tblGrid>
      <w:tr w:rsidR="009C327D" w:rsidTr="008E1776">
        <w:tc>
          <w:tcPr>
            <w:tcW w:w="506" w:type="dxa"/>
            <w:tcBorders>
              <w:top w:val="nil"/>
              <w:left w:val="nil"/>
            </w:tcBorders>
          </w:tcPr>
          <w:p w:rsidR="009C327D" w:rsidRDefault="009C327D" w:rsidP="009C327D">
            <w:pPr>
              <w:keepNext/>
              <w:widowControl w:val="0"/>
              <w:tabs>
                <w:tab w:val="clear" w:pos="4252"/>
                <w:tab w:val="clear" w:pos="8504"/>
              </w:tabs>
              <w:autoSpaceDE w:val="0"/>
              <w:autoSpaceDN w:val="0"/>
              <w:adjustRightInd w:val="0"/>
              <w:rPr>
                <w:rFonts w:cs="Arial"/>
                <w:sz w:val="20"/>
                <w:szCs w:val="20"/>
                <w:lang w:eastAsia="pt-BR"/>
              </w:rPr>
            </w:pPr>
          </w:p>
        </w:tc>
        <w:tc>
          <w:tcPr>
            <w:tcW w:w="2993" w:type="dxa"/>
          </w:tcPr>
          <w:p w:rsidR="009C327D" w:rsidRPr="009C327D" w:rsidRDefault="009C327D" w:rsidP="00F27E3F">
            <w:pPr>
              <w:keepNext/>
              <w:widowControl w:val="0"/>
              <w:tabs>
                <w:tab w:val="clear" w:pos="4252"/>
                <w:tab w:val="clear" w:pos="8504"/>
              </w:tabs>
              <w:autoSpaceDE w:val="0"/>
              <w:autoSpaceDN w:val="0"/>
              <w:adjustRightInd w:val="0"/>
              <w:jc w:val="center"/>
              <w:rPr>
                <w:rFonts w:cs="Arial"/>
                <w:b/>
                <w:sz w:val="20"/>
                <w:szCs w:val="20"/>
                <w:lang w:eastAsia="pt-BR"/>
              </w:rPr>
            </w:pPr>
            <w:r w:rsidRPr="009C327D">
              <w:rPr>
                <w:rFonts w:cs="Arial"/>
                <w:b/>
                <w:sz w:val="20"/>
                <w:szCs w:val="20"/>
                <w:lang w:eastAsia="pt-BR"/>
              </w:rPr>
              <w:t>enzimas bacterianas</w:t>
            </w:r>
          </w:p>
        </w:tc>
        <w:tc>
          <w:tcPr>
            <w:tcW w:w="1529" w:type="dxa"/>
          </w:tcPr>
          <w:p w:rsidR="009C327D" w:rsidRPr="009C327D" w:rsidRDefault="009C327D" w:rsidP="00F27E3F">
            <w:pPr>
              <w:keepNext/>
              <w:widowControl w:val="0"/>
              <w:tabs>
                <w:tab w:val="clear" w:pos="4252"/>
                <w:tab w:val="clear" w:pos="8504"/>
              </w:tabs>
              <w:autoSpaceDE w:val="0"/>
              <w:autoSpaceDN w:val="0"/>
              <w:adjustRightInd w:val="0"/>
              <w:jc w:val="center"/>
              <w:rPr>
                <w:rFonts w:cs="Arial"/>
                <w:b/>
                <w:sz w:val="20"/>
                <w:szCs w:val="20"/>
                <w:lang w:eastAsia="pt-BR"/>
              </w:rPr>
            </w:pPr>
            <w:r w:rsidRPr="009C327D">
              <w:rPr>
                <w:rFonts w:cs="Arial"/>
                <w:b/>
                <w:sz w:val="20"/>
                <w:szCs w:val="20"/>
                <w:lang w:eastAsia="pt-BR"/>
              </w:rPr>
              <w:t>processo</w:t>
            </w:r>
          </w:p>
        </w:tc>
      </w:tr>
      <w:tr w:rsidR="009C327D" w:rsidTr="008E1776">
        <w:tc>
          <w:tcPr>
            <w:tcW w:w="506" w:type="dxa"/>
          </w:tcPr>
          <w:p w:rsidR="009C327D" w:rsidRDefault="009C327D" w:rsidP="009C327D">
            <w:pPr>
              <w:keepNext/>
              <w:widowControl w:val="0"/>
              <w:tabs>
                <w:tab w:val="clear" w:pos="4252"/>
                <w:tab w:val="clear" w:pos="8504"/>
              </w:tabs>
              <w:autoSpaceDE w:val="0"/>
              <w:autoSpaceDN w:val="0"/>
              <w:adjustRightInd w:val="0"/>
              <w:rPr>
                <w:rFonts w:cs="Arial"/>
                <w:sz w:val="20"/>
                <w:szCs w:val="20"/>
                <w:lang w:eastAsia="pt-BR"/>
              </w:rPr>
            </w:pPr>
            <w:r>
              <w:rPr>
                <w:rFonts w:cs="Arial"/>
                <w:sz w:val="20"/>
                <w:szCs w:val="20"/>
                <w:lang w:eastAsia="pt-BR"/>
              </w:rPr>
              <w:t>a)</w:t>
            </w:r>
          </w:p>
        </w:tc>
        <w:tc>
          <w:tcPr>
            <w:tcW w:w="2993" w:type="dxa"/>
          </w:tcPr>
          <w:p w:rsidR="009C327D" w:rsidRDefault="009C327D" w:rsidP="009C327D">
            <w:pPr>
              <w:keepNext/>
              <w:widowControl w:val="0"/>
              <w:tabs>
                <w:tab w:val="clear" w:pos="4252"/>
                <w:tab w:val="clear" w:pos="8504"/>
              </w:tabs>
              <w:autoSpaceDE w:val="0"/>
              <w:autoSpaceDN w:val="0"/>
              <w:adjustRightInd w:val="0"/>
              <w:rPr>
                <w:rFonts w:cs="Arial"/>
                <w:sz w:val="20"/>
                <w:szCs w:val="20"/>
                <w:lang w:eastAsia="pt-BR"/>
              </w:rPr>
            </w:pPr>
            <w:r w:rsidRPr="009C327D">
              <w:rPr>
                <w:rFonts w:cs="Arial"/>
                <w:sz w:val="20"/>
                <w:szCs w:val="20"/>
                <w:lang w:eastAsia="pt-BR"/>
              </w:rPr>
              <w:t>endonucleases de restrição</w:t>
            </w:r>
          </w:p>
        </w:tc>
        <w:tc>
          <w:tcPr>
            <w:tcW w:w="1529" w:type="dxa"/>
          </w:tcPr>
          <w:p w:rsidR="009C327D" w:rsidRDefault="009C327D" w:rsidP="009C327D">
            <w:pPr>
              <w:keepNext/>
              <w:widowControl w:val="0"/>
              <w:tabs>
                <w:tab w:val="clear" w:pos="4252"/>
                <w:tab w:val="clear" w:pos="8504"/>
              </w:tabs>
              <w:autoSpaceDE w:val="0"/>
              <w:autoSpaceDN w:val="0"/>
              <w:adjustRightInd w:val="0"/>
              <w:rPr>
                <w:rFonts w:cs="Arial"/>
                <w:sz w:val="20"/>
                <w:szCs w:val="20"/>
                <w:lang w:eastAsia="pt-BR"/>
              </w:rPr>
            </w:pPr>
            <w:r w:rsidRPr="009C327D">
              <w:rPr>
                <w:rFonts w:cs="Arial"/>
                <w:sz w:val="20"/>
                <w:szCs w:val="20"/>
                <w:lang w:eastAsia="pt-BR"/>
              </w:rPr>
              <w:t>centrifugação</w:t>
            </w:r>
          </w:p>
        </w:tc>
      </w:tr>
      <w:tr w:rsidR="009C327D" w:rsidTr="008E1776">
        <w:tc>
          <w:tcPr>
            <w:tcW w:w="506" w:type="dxa"/>
          </w:tcPr>
          <w:p w:rsidR="009C327D" w:rsidRDefault="009C327D" w:rsidP="009C327D">
            <w:pPr>
              <w:keepNext/>
              <w:widowControl w:val="0"/>
              <w:tabs>
                <w:tab w:val="clear" w:pos="4252"/>
                <w:tab w:val="clear" w:pos="8504"/>
              </w:tabs>
              <w:autoSpaceDE w:val="0"/>
              <w:autoSpaceDN w:val="0"/>
              <w:adjustRightInd w:val="0"/>
              <w:rPr>
                <w:rFonts w:cs="Arial"/>
                <w:sz w:val="20"/>
                <w:szCs w:val="20"/>
                <w:lang w:eastAsia="pt-BR"/>
              </w:rPr>
            </w:pPr>
            <w:r>
              <w:rPr>
                <w:rFonts w:cs="Arial"/>
                <w:sz w:val="20"/>
                <w:szCs w:val="20"/>
                <w:lang w:eastAsia="pt-BR"/>
              </w:rPr>
              <w:t>b)</w:t>
            </w:r>
          </w:p>
        </w:tc>
        <w:tc>
          <w:tcPr>
            <w:tcW w:w="2993" w:type="dxa"/>
          </w:tcPr>
          <w:p w:rsidR="009C327D" w:rsidRDefault="009C327D" w:rsidP="009C327D">
            <w:pPr>
              <w:keepNext/>
              <w:widowControl w:val="0"/>
              <w:tabs>
                <w:tab w:val="clear" w:pos="4252"/>
                <w:tab w:val="clear" w:pos="8504"/>
              </w:tabs>
              <w:autoSpaceDE w:val="0"/>
              <w:autoSpaceDN w:val="0"/>
              <w:adjustRightInd w:val="0"/>
              <w:rPr>
                <w:rFonts w:cs="Arial"/>
                <w:sz w:val="20"/>
                <w:szCs w:val="20"/>
                <w:lang w:eastAsia="pt-BR"/>
              </w:rPr>
            </w:pPr>
            <w:r w:rsidRPr="009C327D">
              <w:rPr>
                <w:rFonts w:cs="Arial"/>
                <w:sz w:val="20"/>
                <w:szCs w:val="20"/>
                <w:lang w:eastAsia="pt-BR"/>
              </w:rPr>
              <w:t xml:space="preserve">DNA polimerase </w:t>
            </w:r>
          </w:p>
        </w:tc>
        <w:tc>
          <w:tcPr>
            <w:tcW w:w="1529" w:type="dxa"/>
          </w:tcPr>
          <w:p w:rsidR="009C327D" w:rsidRDefault="009C327D" w:rsidP="009C327D">
            <w:pPr>
              <w:keepNext/>
              <w:widowControl w:val="0"/>
              <w:tabs>
                <w:tab w:val="clear" w:pos="4252"/>
                <w:tab w:val="clear" w:pos="8504"/>
              </w:tabs>
              <w:autoSpaceDE w:val="0"/>
              <w:autoSpaceDN w:val="0"/>
              <w:adjustRightInd w:val="0"/>
              <w:rPr>
                <w:rFonts w:cs="Arial"/>
                <w:sz w:val="20"/>
                <w:szCs w:val="20"/>
                <w:lang w:eastAsia="pt-BR"/>
              </w:rPr>
            </w:pPr>
            <w:r>
              <w:rPr>
                <w:rFonts w:cs="Arial"/>
                <w:sz w:val="20"/>
                <w:szCs w:val="20"/>
                <w:lang w:eastAsia="pt-BR"/>
              </w:rPr>
              <w:t>e</w:t>
            </w:r>
            <w:r w:rsidRPr="009C327D">
              <w:rPr>
                <w:rFonts w:cs="Arial"/>
                <w:sz w:val="20"/>
                <w:szCs w:val="20"/>
                <w:lang w:eastAsia="pt-BR"/>
              </w:rPr>
              <w:t>letroforese</w:t>
            </w:r>
          </w:p>
        </w:tc>
      </w:tr>
      <w:tr w:rsidR="009C327D" w:rsidTr="008E1776">
        <w:tc>
          <w:tcPr>
            <w:tcW w:w="506" w:type="dxa"/>
          </w:tcPr>
          <w:p w:rsidR="009C327D" w:rsidRDefault="009C327D" w:rsidP="009C327D">
            <w:pPr>
              <w:keepNext/>
              <w:widowControl w:val="0"/>
              <w:tabs>
                <w:tab w:val="clear" w:pos="4252"/>
                <w:tab w:val="clear" w:pos="8504"/>
              </w:tabs>
              <w:autoSpaceDE w:val="0"/>
              <w:autoSpaceDN w:val="0"/>
              <w:adjustRightInd w:val="0"/>
              <w:rPr>
                <w:rFonts w:cs="Arial"/>
                <w:sz w:val="20"/>
                <w:szCs w:val="20"/>
                <w:lang w:eastAsia="pt-BR"/>
              </w:rPr>
            </w:pPr>
            <w:r>
              <w:rPr>
                <w:rFonts w:cs="Arial"/>
                <w:sz w:val="20"/>
                <w:szCs w:val="20"/>
                <w:lang w:eastAsia="pt-BR"/>
              </w:rPr>
              <w:t>c)</w:t>
            </w:r>
          </w:p>
        </w:tc>
        <w:tc>
          <w:tcPr>
            <w:tcW w:w="2993" w:type="dxa"/>
          </w:tcPr>
          <w:p w:rsidR="009C327D" w:rsidRDefault="009C327D" w:rsidP="009C327D">
            <w:pPr>
              <w:keepNext/>
              <w:widowControl w:val="0"/>
              <w:tabs>
                <w:tab w:val="clear" w:pos="4252"/>
                <w:tab w:val="clear" w:pos="8504"/>
              </w:tabs>
              <w:autoSpaceDE w:val="0"/>
              <w:autoSpaceDN w:val="0"/>
              <w:adjustRightInd w:val="0"/>
              <w:rPr>
                <w:rFonts w:cs="Arial"/>
                <w:sz w:val="20"/>
                <w:szCs w:val="20"/>
                <w:lang w:eastAsia="pt-BR"/>
              </w:rPr>
            </w:pPr>
            <w:r w:rsidRPr="009C327D">
              <w:rPr>
                <w:rFonts w:cs="Arial"/>
                <w:sz w:val="20"/>
                <w:szCs w:val="20"/>
                <w:lang w:eastAsia="pt-BR"/>
              </w:rPr>
              <w:t xml:space="preserve">transcriptase reversa </w:t>
            </w:r>
          </w:p>
        </w:tc>
        <w:tc>
          <w:tcPr>
            <w:tcW w:w="1529" w:type="dxa"/>
          </w:tcPr>
          <w:p w:rsidR="009C327D" w:rsidRDefault="009C327D" w:rsidP="009C327D">
            <w:pPr>
              <w:keepNext/>
              <w:widowControl w:val="0"/>
              <w:tabs>
                <w:tab w:val="clear" w:pos="4252"/>
                <w:tab w:val="clear" w:pos="8504"/>
              </w:tabs>
              <w:autoSpaceDE w:val="0"/>
              <w:autoSpaceDN w:val="0"/>
              <w:adjustRightInd w:val="0"/>
              <w:rPr>
                <w:rFonts w:cs="Arial"/>
                <w:sz w:val="20"/>
                <w:szCs w:val="20"/>
                <w:lang w:eastAsia="pt-BR"/>
              </w:rPr>
            </w:pPr>
            <w:r w:rsidRPr="009C327D">
              <w:rPr>
                <w:rFonts w:cs="Arial"/>
                <w:sz w:val="20"/>
                <w:szCs w:val="20"/>
                <w:lang w:eastAsia="pt-BR"/>
              </w:rPr>
              <w:t>centrifugação</w:t>
            </w:r>
          </w:p>
        </w:tc>
      </w:tr>
      <w:tr w:rsidR="009C327D" w:rsidTr="008E1776">
        <w:tc>
          <w:tcPr>
            <w:tcW w:w="506" w:type="dxa"/>
          </w:tcPr>
          <w:p w:rsidR="009C327D" w:rsidRDefault="009C327D" w:rsidP="009C327D">
            <w:pPr>
              <w:keepNext/>
              <w:widowControl w:val="0"/>
              <w:tabs>
                <w:tab w:val="clear" w:pos="4252"/>
                <w:tab w:val="clear" w:pos="8504"/>
              </w:tabs>
              <w:autoSpaceDE w:val="0"/>
              <w:autoSpaceDN w:val="0"/>
              <w:adjustRightInd w:val="0"/>
              <w:rPr>
                <w:rFonts w:cs="Arial"/>
                <w:sz w:val="20"/>
                <w:szCs w:val="20"/>
                <w:lang w:eastAsia="pt-BR"/>
              </w:rPr>
            </w:pPr>
            <w:r>
              <w:rPr>
                <w:rFonts w:cs="Arial"/>
                <w:sz w:val="20"/>
                <w:szCs w:val="20"/>
                <w:lang w:eastAsia="pt-BR"/>
              </w:rPr>
              <w:t>d)</w:t>
            </w:r>
          </w:p>
        </w:tc>
        <w:tc>
          <w:tcPr>
            <w:tcW w:w="2993" w:type="dxa"/>
          </w:tcPr>
          <w:p w:rsidR="009C327D" w:rsidRDefault="009C327D" w:rsidP="009C327D">
            <w:pPr>
              <w:keepNext/>
              <w:widowControl w:val="0"/>
              <w:tabs>
                <w:tab w:val="clear" w:pos="4252"/>
                <w:tab w:val="clear" w:pos="8504"/>
              </w:tabs>
              <w:autoSpaceDE w:val="0"/>
              <w:autoSpaceDN w:val="0"/>
              <w:adjustRightInd w:val="0"/>
              <w:rPr>
                <w:rFonts w:cs="Arial"/>
                <w:sz w:val="20"/>
                <w:szCs w:val="20"/>
                <w:lang w:eastAsia="pt-BR"/>
              </w:rPr>
            </w:pPr>
            <w:r w:rsidRPr="009C327D">
              <w:rPr>
                <w:rFonts w:cs="Arial"/>
                <w:sz w:val="20"/>
                <w:szCs w:val="20"/>
                <w:lang w:eastAsia="pt-BR"/>
              </w:rPr>
              <w:t>endonucleases de restrição</w:t>
            </w:r>
          </w:p>
        </w:tc>
        <w:tc>
          <w:tcPr>
            <w:tcW w:w="1529" w:type="dxa"/>
          </w:tcPr>
          <w:p w:rsidR="009C327D" w:rsidRDefault="009C327D" w:rsidP="009C327D">
            <w:pPr>
              <w:keepNext/>
              <w:widowControl w:val="0"/>
              <w:tabs>
                <w:tab w:val="clear" w:pos="4252"/>
                <w:tab w:val="clear" w:pos="8504"/>
              </w:tabs>
              <w:autoSpaceDE w:val="0"/>
              <w:autoSpaceDN w:val="0"/>
              <w:adjustRightInd w:val="0"/>
              <w:rPr>
                <w:rFonts w:cs="Arial"/>
                <w:sz w:val="20"/>
                <w:szCs w:val="20"/>
                <w:lang w:eastAsia="pt-BR"/>
              </w:rPr>
            </w:pPr>
            <w:r w:rsidRPr="009C327D">
              <w:rPr>
                <w:rFonts w:cs="Arial"/>
                <w:sz w:val="20"/>
                <w:szCs w:val="20"/>
                <w:lang w:eastAsia="pt-BR"/>
              </w:rPr>
              <w:t>eletroforese</w:t>
            </w:r>
          </w:p>
        </w:tc>
      </w:tr>
      <w:tr w:rsidR="009C327D" w:rsidTr="008E1776">
        <w:tc>
          <w:tcPr>
            <w:tcW w:w="506" w:type="dxa"/>
          </w:tcPr>
          <w:p w:rsidR="009C327D" w:rsidRDefault="009C327D" w:rsidP="009C327D">
            <w:pPr>
              <w:keepNext/>
              <w:widowControl w:val="0"/>
              <w:tabs>
                <w:tab w:val="clear" w:pos="4252"/>
                <w:tab w:val="clear" w:pos="8504"/>
              </w:tabs>
              <w:autoSpaceDE w:val="0"/>
              <w:autoSpaceDN w:val="0"/>
              <w:adjustRightInd w:val="0"/>
              <w:rPr>
                <w:rFonts w:cs="Arial"/>
                <w:sz w:val="20"/>
                <w:szCs w:val="20"/>
                <w:lang w:eastAsia="pt-BR"/>
              </w:rPr>
            </w:pPr>
            <w:r>
              <w:rPr>
                <w:rFonts w:cs="Arial"/>
                <w:sz w:val="20"/>
                <w:szCs w:val="20"/>
                <w:lang w:eastAsia="pt-BR"/>
              </w:rPr>
              <w:t>e)</w:t>
            </w:r>
          </w:p>
        </w:tc>
        <w:tc>
          <w:tcPr>
            <w:tcW w:w="2993" w:type="dxa"/>
          </w:tcPr>
          <w:p w:rsidR="009C327D" w:rsidRDefault="009C327D" w:rsidP="009C327D">
            <w:pPr>
              <w:keepNext/>
              <w:widowControl w:val="0"/>
              <w:tabs>
                <w:tab w:val="clear" w:pos="4252"/>
                <w:tab w:val="clear" w:pos="8504"/>
              </w:tabs>
              <w:autoSpaceDE w:val="0"/>
              <w:autoSpaceDN w:val="0"/>
              <w:adjustRightInd w:val="0"/>
              <w:rPr>
                <w:rFonts w:cs="Arial"/>
                <w:sz w:val="20"/>
                <w:szCs w:val="20"/>
                <w:lang w:eastAsia="pt-BR"/>
              </w:rPr>
            </w:pPr>
            <w:r w:rsidRPr="009C327D">
              <w:rPr>
                <w:rFonts w:cs="Arial"/>
                <w:sz w:val="20"/>
                <w:szCs w:val="20"/>
                <w:lang w:eastAsia="pt-BR"/>
              </w:rPr>
              <w:t xml:space="preserve">DNA polimerase </w:t>
            </w:r>
          </w:p>
        </w:tc>
        <w:tc>
          <w:tcPr>
            <w:tcW w:w="1529" w:type="dxa"/>
          </w:tcPr>
          <w:p w:rsidR="009C327D" w:rsidRDefault="009C327D" w:rsidP="009C327D">
            <w:pPr>
              <w:keepNext/>
              <w:widowControl w:val="0"/>
              <w:tabs>
                <w:tab w:val="clear" w:pos="4252"/>
                <w:tab w:val="clear" w:pos="8504"/>
              </w:tabs>
              <w:autoSpaceDE w:val="0"/>
              <w:autoSpaceDN w:val="0"/>
              <w:adjustRightInd w:val="0"/>
              <w:rPr>
                <w:rFonts w:cs="Arial"/>
                <w:sz w:val="20"/>
                <w:szCs w:val="20"/>
                <w:lang w:eastAsia="pt-BR"/>
              </w:rPr>
            </w:pPr>
            <w:r w:rsidRPr="009C327D">
              <w:rPr>
                <w:rFonts w:cs="Arial"/>
                <w:sz w:val="20"/>
                <w:szCs w:val="20"/>
                <w:lang w:eastAsia="pt-BR"/>
              </w:rPr>
              <w:t>centrifugação</w:t>
            </w:r>
          </w:p>
        </w:tc>
      </w:tr>
    </w:tbl>
    <w:p w:rsidR="00000000" w:rsidRDefault="00474B44">
      <w:pPr>
        <w:widowControl w:val="0"/>
        <w:autoSpaceDE w:val="0"/>
        <w:autoSpaceDN w:val="0"/>
        <w:adjustRightInd w:val="0"/>
        <w:spacing w:after="0" w:line="240" w:lineRule="auto"/>
        <w:rPr>
          <w:lang w:eastAsia="pt-BR"/>
        </w:rPr>
      </w:pPr>
      <w:r>
        <w:rPr>
          <w:rFonts w:cs="Arial"/>
          <w:sz w:val="20"/>
          <w:szCs w:val="20"/>
          <w:lang w:eastAsia="pt-BR"/>
        </w:rPr>
        <w:t xml:space="preserve"> </w:t>
      </w:r>
    </w:p>
    <w:p w:rsidR="00000000" w:rsidRDefault="008C606E">
      <w:pPr>
        <w:widowControl w:val="0"/>
        <w:autoSpaceDE w:val="0"/>
        <w:autoSpaceDN w:val="0"/>
        <w:adjustRightInd w:val="0"/>
        <w:spacing w:after="0" w:line="240" w:lineRule="auto"/>
        <w:rPr>
          <w:lang w:eastAsia="pt-BR"/>
        </w:rPr>
      </w:pPr>
    </w:p>
    <w:p w:rsidR="00000000" w:rsidRDefault="008C606E">
      <w:pPr>
        <w:widowControl w:val="0"/>
        <w:autoSpaceDE w:val="0"/>
        <w:autoSpaceDN w:val="0"/>
        <w:adjustRightInd w:val="0"/>
        <w:spacing w:after="0" w:line="240" w:lineRule="auto"/>
        <w:rPr>
          <w:lang w:eastAsia="pt-BR"/>
        </w:rPr>
      </w:pPr>
    </w:p>
    <w:p w:rsidR="00000000" w:rsidRDefault="008C606E">
      <w:pPr>
        <w:widowControl w:val="0"/>
        <w:autoSpaceDE w:val="0"/>
        <w:autoSpaceDN w:val="0"/>
        <w:adjustRightInd w:val="0"/>
        <w:spacing w:after="0" w:line="240" w:lineRule="auto"/>
        <w:rPr>
          <w:b/>
          <w:lang w:eastAsia="pt-BR"/>
        </w:rPr>
      </w:pPr>
      <w:r>
        <w:rPr>
          <w:b/>
          <w:lang w:eastAsia="pt-BR"/>
        </w:rPr>
        <w:t>Resposta:</w:t>
      </w:r>
    </w:p>
    <w:p w:rsidR="00000000" w:rsidRDefault="008C606E">
      <w:pPr>
        <w:widowControl w:val="0"/>
        <w:autoSpaceDE w:val="0"/>
        <w:autoSpaceDN w:val="0"/>
        <w:adjustRightInd w:val="0"/>
        <w:spacing w:after="0" w:line="240" w:lineRule="auto"/>
        <w:rPr>
          <w:b/>
          <w:lang w:eastAsia="pt-BR"/>
        </w:rPr>
      </w:pPr>
    </w:p>
    <w:p w:rsidR="002E23C0" w:rsidRDefault="002E23C0" w:rsidP="002E23C0">
      <w:pPr>
        <w:widowControl w:val="0"/>
        <w:autoSpaceDE w:val="0"/>
        <w:autoSpaceDN w:val="0"/>
        <w:adjustRightInd w:val="0"/>
        <w:spacing w:after="0" w:line="240" w:lineRule="auto"/>
        <w:rPr>
          <w:rFonts w:cs="Arial"/>
          <w:sz w:val="20"/>
          <w:szCs w:val="20"/>
          <w:lang w:eastAsia="pt-BR"/>
        </w:rPr>
      </w:pPr>
      <w:r>
        <w:rPr>
          <w:rFonts w:cs="Arial"/>
          <w:sz w:val="20"/>
          <w:szCs w:val="20"/>
          <w:lang w:eastAsia="pt-BR"/>
        </w:rPr>
        <w:t>[D]</w:t>
      </w:r>
    </w:p>
    <w:p w:rsidR="00592A75" w:rsidRDefault="00592A75">
      <w:pPr>
        <w:widowControl w:val="0"/>
        <w:autoSpaceDE w:val="0"/>
        <w:autoSpaceDN w:val="0"/>
        <w:adjustRightInd w:val="0"/>
        <w:spacing w:after="0" w:line="240" w:lineRule="auto"/>
        <w:rPr>
          <w:rFonts w:cs="Arial"/>
          <w:sz w:val="20"/>
          <w:szCs w:val="20"/>
          <w:lang w:eastAsia="pt-BR"/>
        </w:rPr>
      </w:pPr>
    </w:p>
    <w:p w:rsidR="00000000" w:rsidRDefault="008C01DE">
      <w:pPr>
        <w:widowControl w:val="0"/>
        <w:autoSpaceDE w:val="0"/>
        <w:autoSpaceDN w:val="0"/>
        <w:adjustRightInd w:val="0"/>
        <w:spacing w:after="0" w:line="240" w:lineRule="auto"/>
        <w:rPr>
          <w:lang w:eastAsia="pt-BR"/>
        </w:rPr>
      </w:pPr>
      <w:r w:rsidRPr="008C01DE">
        <w:rPr>
          <w:rFonts w:cs="Arial"/>
          <w:sz w:val="20"/>
          <w:szCs w:val="20"/>
          <w:lang w:eastAsia="pt-BR"/>
        </w:rPr>
        <w:t>As endonucleases de restrição são enzimas bacterianas que atuam como “tesouras moleculares”, reconhecendo sequências de pares de bases nitrogenadas específicas em moléculas de DNA e cortando-as nesses pontos; os fragmentos de diferentes tamanhos, gerados pelo corte de DNA, podem ser separados uns dos outros por meio da técnica eletroforese, processo realizado em uma placa de gel especial com fendas em umas das extremidades; as soluções contendo os fragmentos de DNA são colocadas nessas fendas e essa extremidade do gel é conectada ao polo negativo de uma fonte geradora de corrente elétrica e ao polo oposto é ligado o polo positivo da fonte; assim, a aplicação de uma diferença de potencial na placa faz os fragmentos de DNA se deslocarem em direção ao polo positivo, uma vez que eles possuem carga elétrica negativa</w:t>
      </w:r>
      <w:r>
        <w:rPr>
          <w:rFonts w:cs="Arial"/>
          <w:sz w:val="20"/>
          <w:szCs w:val="20"/>
          <w:lang w:eastAsia="pt-BR"/>
        </w:rPr>
        <w:t>.</w:t>
      </w:r>
      <w:r w:rsidR="00474B44">
        <w:rPr>
          <w:rFonts w:cs="Arial"/>
          <w:sz w:val="20"/>
          <w:szCs w:val="20"/>
          <w:lang w:eastAsia="pt-BR"/>
        </w:rPr>
        <w:t xml:space="preserve"> </w:t>
      </w:r>
    </w:p>
    <w:p w:rsidR="00000000" w:rsidRDefault="008C606E">
      <w:pPr>
        <w:widowControl w:val="0"/>
        <w:autoSpaceDE w:val="0"/>
        <w:autoSpaceDN w:val="0"/>
        <w:adjustRightInd w:val="0"/>
        <w:spacing w:after="0" w:line="240" w:lineRule="auto"/>
        <w:rPr>
          <w:lang w:eastAsia="pt-BR"/>
        </w:rPr>
      </w:pPr>
    </w:p>
    <w:p w:rsidR="00000000" w:rsidRDefault="008C606E">
      <w:pPr>
        <w:widowControl w:val="0"/>
        <w:autoSpaceDE w:val="0"/>
        <w:autoSpaceDN w:val="0"/>
        <w:adjustRightInd w:val="0"/>
        <w:spacing w:after="0" w:line="240" w:lineRule="auto"/>
        <w:rPr>
          <w:lang w:eastAsia="pt-BR"/>
        </w:rPr>
      </w:pPr>
    </w:p>
    <w:p w:rsidR="00000000" w:rsidRDefault="008C606E">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A56E49" w:rsidRPr="00A56E49" w:rsidRDefault="000D1869" w:rsidP="00A56E4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9</w:t>
      </w:r>
      <w:r w:rsidRPr="00B0193F">
        <w:rPr>
          <w:rFonts w:cs="Arial"/>
          <w:b/>
          <w:sz w:val="20"/>
          <w:szCs w:val="20"/>
          <w:lang w:eastAsia="zh-CN"/>
        </w:rPr>
        <w:t>.</w:t>
      </w:r>
      <w:r w:rsidRPr="00B0193F">
        <w:rPr>
          <w:rFonts w:cs="Arial"/>
          <w:sz w:val="20"/>
          <w:szCs w:val="20"/>
          <w:lang w:eastAsia="zh-CN"/>
        </w:rPr>
        <w:t xml:space="preserve"> (Fempar (Fepar) 2020)  </w:t>
      </w:r>
      <w:r w:rsidR="00A56E49" w:rsidRPr="00A56E49">
        <w:rPr>
          <w:rFonts w:cs="Arial"/>
          <w:sz w:val="20"/>
          <w:szCs w:val="20"/>
          <w:lang w:eastAsia="pt-BR"/>
        </w:rPr>
        <w:t xml:space="preserve">A empresa escocesa </w:t>
      </w:r>
      <w:r w:rsidR="00A56E49" w:rsidRPr="00A56E49">
        <w:rPr>
          <w:rFonts w:cs="Arial"/>
          <w:i/>
          <w:sz w:val="20"/>
          <w:szCs w:val="20"/>
          <w:lang w:eastAsia="pt-BR"/>
        </w:rPr>
        <w:t>Tissue Solutions</w:t>
      </w:r>
      <w:r w:rsidR="00A56E49" w:rsidRPr="00A56E49">
        <w:rPr>
          <w:rFonts w:cs="Arial"/>
          <w:sz w:val="20"/>
          <w:szCs w:val="20"/>
          <w:lang w:eastAsia="pt-BR"/>
        </w:rPr>
        <w:t>, que fatura milhões de euros anualmente, define-se como um "banco</w:t>
      </w:r>
      <w:r w:rsidR="00A56E49">
        <w:rPr>
          <w:rFonts w:cs="Arial"/>
          <w:sz w:val="20"/>
          <w:szCs w:val="20"/>
          <w:lang w:eastAsia="pt-BR"/>
        </w:rPr>
        <w:t xml:space="preserve"> </w:t>
      </w:r>
      <w:r w:rsidR="00A56E49" w:rsidRPr="00A56E49">
        <w:rPr>
          <w:rFonts w:cs="Arial"/>
          <w:sz w:val="20"/>
          <w:szCs w:val="20"/>
          <w:lang w:eastAsia="pt-BR"/>
        </w:rPr>
        <w:t>biológico" que organiza amostras de tecidos humanos a serem coletadas e entregues em todo o mundo. “Cientistas</w:t>
      </w:r>
      <w:r w:rsidR="00A56E49">
        <w:rPr>
          <w:rFonts w:cs="Arial"/>
          <w:sz w:val="20"/>
          <w:szCs w:val="20"/>
          <w:lang w:eastAsia="pt-BR"/>
        </w:rPr>
        <w:t xml:space="preserve"> </w:t>
      </w:r>
      <w:r w:rsidR="00A56E49" w:rsidRPr="00A56E49">
        <w:rPr>
          <w:rFonts w:cs="Arial"/>
          <w:sz w:val="20"/>
          <w:szCs w:val="20"/>
          <w:lang w:eastAsia="pt-BR"/>
        </w:rPr>
        <w:t>e laboratórios precisam de tecidos humanos para desenvolver e testar novos medicamentos”, diz a Drª Morag</w:t>
      </w:r>
      <w:r w:rsidR="00A56E49">
        <w:rPr>
          <w:rFonts w:cs="Arial"/>
          <w:sz w:val="20"/>
          <w:szCs w:val="20"/>
          <w:lang w:eastAsia="pt-BR"/>
        </w:rPr>
        <w:t xml:space="preserve"> </w:t>
      </w:r>
      <w:r w:rsidR="00A56E49" w:rsidRPr="00A56E49">
        <w:rPr>
          <w:rFonts w:cs="Arial"/>
          <w:sz w:val="20"/>
          <w:szCs w:val="20"/>
          <w:lang w:eastAsia="pt-BR"/>
        </w:rPr>
        <w:t xml:space="preserve">McFarlane, </w:t>
      </w:r>
      <w:r w:rsidR="00A56E49" w:rsidRPr="00A56E49">
        <w:rPr>
          <w:rFonts w:cs="Arial"/>
          <w:i/>
          <w:sz w:val="20"/>
          <w:szCs w:val="20"/>
          <w:lang w:eastAsia="pt-BR"/>
        </w:rPr>
        <w:t>CEO</w:t>
      </w:r>
      <w:r w:rsidR="00A56E49" w:rsidRPr="00A56E49">
        <w:rPr>
          <w:rFonts w:cs="Arial"/>
          <w:sz w:val="20"/>
          <w:szCs w:val="20"/>
          <w:lang w:eastAsia="pt-BR"/>
        </w:rPr>
        <w:t xml:space="preserve"> da empresa. Eles precisam recorrer a alguém que possa coletar material eticamente e gerenciar</w:t>
      </w:r>
      <w:r w:rsidR="00A56E49">
        <w:rPr>
          <w:rFonts w:cs="Arial"/>
          <w:sz w:val="20"/>
          <w:szCs w:val="20"/>
          <w:lang w:eastAsia="pt-BR"/>
        </w:rPr>
        <w:t xml:space="preserve"> todo o processo. A empresa </w:t>
      </w:r>
      <w:r w:rsidR="00A56E49" w:rsidRPr="00A56E49">
        <w:rPr>
          <w:rFonts w:cs="Arial"/>
          <w:sz w:val="20"/>
          <w:szCs w:val="20"/>
          <w:lang w:eastAsia="pt-BR"/>
        </w:rPr>
        <w:t>comercializa pedaços de cérebro, fígado, pâncreas, rins, suprarrenais, pulmões, pele,</w:t>
      </w:r>
      <w:r w:rsidR="00A56E49">
        <w:rPr>
          <w:rFonts w:cs="Arial"/>
          <w:sz w:val="20"/>
          <w:szCs w:val="20"/>
          <w:lang w:eastAsia="pt-BR"/>
        </w:rPr>
        <w:t xml:space="preserve"> línguas, </w:t>
      </w:r>
      <w:r w:rsidR="00A56E49" w:rsidRPr="00A56E49">
        <w:rPr>
          <w:rFonts w:cs="Arial"/>
          <w:sz w:val="20"/>
          <w:szCs w:val="20"/>
          <w:lang w:eastAsia="pt-BR"/>
        </w:rPr>
        <w:t>dedos, placentas, próstatas, bexigas, hipófise, tireoide, paratireoide</w:t>
      </w:r>
      <w:r w:rsidR="00A56E49">
        <w:rPr>
          <w:rFonts w:cs="Arial"/>
          <w:sz w:val="20"/>
          <w:szCs w:val="20"/>
          <w:lang w:eastAsia="pt-BR"/>
        </w:rPr>
        <w:t xml:space="preserve">, fezes, linfa, sangue, saliva, </w:t>
      </w:r>
      <w:r w:rsidR="00A56E49" w:rsidRPr="00A56E49">
        <w:rPr>
          <w:rFonts w:cs="Arial"/>
          <w:sz w:val="20"/>
          <w:szCs w:val="20"/>
          <w:lang w:eastAsia="pt-BR"/>
        </w:rPr>
        <w:t>cabelo,</w:t>
      </w:r>
      <w:r w:rsidR="00A56E49">
        <w:rPr>
          <w:rFonts w:cs="Arial"/>
          <w:sz w:val="20"/>
          <w:szCs w:val="20"/>
          <w:lang w:eastAsia="pt-BR"/>
        </w:rPr>
        <w:t xml:space="preserve"> </w:t>
      </w:r>
      <w:r w:rsidR="00A56E49" w:rsidRPr="00A56E49">
        <w:rPr>
          <w:rFonts w:cs="Arial"/>
          <w:sz w:val="20"/>
          <w:szCs w:val="20"/>
          <w:lang w:eastAsia="pt-BR"/>
        </w:rPr>
        <w:t>além de diversos tipos de tumores.</w:t>
      </w:r>
    </w:p>
    <w:p w:rsidR="00A56E49" w:rsidRDefault="00A56E49" w:rsidP="00A56E49">
      <w:pPr>
        <w:widowControl w:val="0"/>
        <w:autoSpaceDE w:val="0"/>
        <w:autoSpaceDN w:val="0"/>
        <w:adjustRightInd w:val="0"/>
        <w:spacing w:after="0" w:line="240" w:lineRule="auto"/>
        <w:rPr>
          <w:rFonts w:cs="Arial"/>
          <w:sz w:val="20"/>
          <w:szCs w:val="20"/>
          <w:lang w:eastAsia="pt-BR"/>
        </w:rPr>
      </w:pPr>
      <w:r w:rsidRPr="00A56E49">
        <w:rPr>
          <w:rFonts w:cs="Arial"/>
          <w:sz w:val="20"/>
          <w:szCs w:val="20"/>
          <w:lang w:eastAsia="pt-BR"/>
        </w:rPr>
        <w:t>O mercado de tecidos humanos e de biomateriais está crescendo em consequência da campanha contra os</w:t>
      </w:r>
      <w:r>
        <w:rPr>
          <w:rFonts w:cs="Arial"/>
          <w:sz w:val="20"/>
          <w:szCs w:val="20"/>
          <w:lang w:eastAsia="pt-BR"/>
        </w:rPr>
        <w:t xml:space="preserve"> </w:t>
      </w:r>
      <w:r w:rsidRPr="00A56E49">
        <w:rPr>
          <w:rFonts w:cs="Arial"/>
          <w:sz w:val="20"/>
          <w:szCs w:val="20"/>
          <w:lang w:eastAsia="pt-BR"/>
        </w:rPr>
        <w:t>testes em animais. Além disso, a biologia animal não é biologia humana. Um tratamento que funcionou bem no</w:t>
      </w:r>
      <w:r>
        <w:rPr>
          <w:rFonts w:cs="Arial"/>
          <w:sz w:val="20"/>
          <w:szCs w:val="20"/>
          <w:lang w:eastAsia="pt-BR"/>
        </w:rPr>
        <w:t xml:space="preserve"> </w:t>
      </w:r>
      <w:r w:rsidRPr="00A56E49">
        <w:rPr>
          <w:rFonts w:cs="Arial"/>
          <w:sz w:val="20"/>
          <w:szCs w:val="20"/>
          <w:lang w:eastAsia="pt-BR"/>
        </w:rPr>
        <w:t>laboratório com modelos animais pode falhar quando administrado a seres humanos.</w:t>
      </w:r>
    </w:p>
    <w:p w:rsidR="00A56E49" w:rsidRDefault="00A56E49" w:rsidP="00A56E49">
      <w:pPr>
        <w:widowControl w:val="0"/>
        <w:autoSpaceDE w:val="0"/>
        <w:autoSpaceDN w:val="0"/>
        <w:adjustRightInd w:val="0"/>
        <w:spacing w:after="0" w:line="240" w:lineRule="auto"/>
        <w:rPr>
          <w:rFonts w:cs="Arial"/>
          <w:sz w:val="20"/>
          <w:szCs w:val="20"/>
          <w:lang w:eastAsia="pt-BR"/>
        </w:rPr>
      </w:pPr>
    </w:p>
    <w:p w:rsidR="00A56E49" w:rsidRPr="00A56E49" w:rsidRDefault="00A56E49" w:rsidP="00D100AA">
      <w:pPr>
        <w:widowControl w:val="0"/>
        <w:autoSpaceDE w:val="0"/>
        <w:autoSpaceDN w:val="0"/>
        <w:adjustRightInd w:val="0"/>
        <w:spacing w:after="0" w:line="240" w:lineRule="auto"/>
        <w:jc w:val="right"/>
        <w:rPr>
          <w:rFonts w:cs="Arial"/>
          <w:sz w:val="20"/>
          <w:szCs w:val="20"/>
          <w:lang w:eastAsia="pt-BR"/>
        </w:rPr>
      </w:pPr>
      <w:r w:rsidRPr="00A56E49">
        <w:rPr>
          <w:rFonts w:cs="Arial"/>
          <w:sz w:val="20"/>
          <w:szCs w:val="20"/>
          <w:lang w:eastAsia="pt-BR"/>
        </w:rPr>
        <w:t>(Adaptado de: &lt;https://noticias.uol.com.br/saude/ultimas-noticias/bbc/2019/06/01&gt;. Acesso em: 23 jun. 2019)</w:t>
      </w:r>
    </w:p>
    <w:p w:rsidR="00A56E49" w:rsidRDefault="00A56E49" w:rsidP="00A56E49">
      <w:pPr>
        <w:widowControl w:val="0"/>
        <w:autoSpaceDE w:val="0"/>
        <w:autoSpaceDN w:val="0"/>
        <w:adjustRightInd w:val="0"/>
        <w:spacing w:after="0" w:line="240" w:lineRule="auto"/>
        <w:rPr>
          <w:rFonts w:cs="Arial"/>
          <w:sz w:val="20"/>
          <w:szCs w:val="20"/>
          <w:shd w:val="clear" w:color="auto" w:fill="FFFFFF"/>
          <w:lang w:eastAsia="pt-BR"/>
        </w:rPr>
      </w:pPr>
    </w:p>
    <w:p w:rsidR="00A56E49" w:rsidRDefault="008C606E" w:rsidP="00A56E49">
      <w:pPr>
        <w:widowControl w:val="0"/>
        <w:autoSpaceDE w:val="0"/>
        <w:autoSpaceDN w:val="0"/>
        <w:adjustRightInd w:val="0"/>
        <w:spacing w:after="0" w:line="240" w:lineRule="auto"/>
        <w:rPr>
          <w:rFonts w:cs="Arial"/>
          <w:sz w:val="20"/>
          <w:szCs w:val="20"/>
          <w:shd w:val="clear" w:color="auto" w:fill="FFFFFF"/>
          <w:lang w:eastAsia="pt-BR"/>
        </w:rPr>
      </w:pPr>
      <w:r>
        <w:rPr>
          <w:rFonts w:cs="Arial"/>
          <w:noProof/>
          <w:sz w:val="20"/>
          <w:szCs w:val="20"/>
          <w:shd w:val="clear" w:color="auto" w:fill="FFFFFF"/>
          <w:lang w:val="en-US"/>
        </w:rPr>
        <w:drawing>
          <wp:inline distT="0" distB="0" distL="0" distR="0">
            <wp:extent cx="5153025" cy="170497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53025" cy="1704975"/>
                    </a:xfrm>
                    <a:prstGeom prst="rect">
                      <a:avLst/>
                    </a:prstGeom>
                    <a:noFill/>
                    <a:ln>
                      <a:noFill/>
                    </a:ln>
                  </pic:spPr>
                </pic:pic>
              </a:graphicData>
            </a:graphic>
          </wp:inline>
        </w:drawing>
      </w:r>
    </w:p>
    <w:p w:rsidR="00A56E49" w:rsidRPr="00A56E49" w:rsidRDefault="00A56E49" w:rsidP="00A56E49">
      <w:pPr>
        <w:widowControl w:val="0"/>
        <w:autoSpaceDE w:val="0"/>
        <w:autoSpaceDN w:val="0"/>
        <w:adjustRightInd w:val="0"/>
        <w:spacing w:after="0" w:line="240" w:lineRule="auto"/>
        <w:rPr>
          <w:rFonts w:cs="Arial"/>
          <w:sz w:val="20"/>
          <w:szCs w:val="20"/>
          <w:lang w:eastAsia="pt-BR"/>
        </w:rPr>
      </w:pPr>
    </w:p>
    <w:p w:rsidR="00000000" w:rsidRDefault="00A56E49" w:rsidP="00A56E49">
      <w:pPr>
        <w:widowControl w:val="0"/>
        <w:autoSpaceDE w:val="0"/>
        <w:autoSpaceDN w:val="0"/>
        <w:adjustRightInd w:val="0"/>
        <w:spacing w:after="0" w:line="240" w:lineRule="auto"/>
        <w:rPr>
          <w:lang w:eastAsia="pt-BR"/>
        </w:rPr>
      </w:pPr>
      <w:r w:rsidRPr="00A56E49">
        <w:rPr>
          <w:rFonts w:cs="Arial"/>
          <w:sz w:val="20"/>
          <w:szCs w:val="20"/>
          <w:lang w:eastAsia="pt-BR"/>
        </w:rPr>
        <w:t>Com base nas informações do texto e em conhecimentos de fisiologia e anatomia humana, julgue as assertivas a</w:t>
      </w:r>
      <w:r>
        <w:rPr>
          <w:rFonts w:cs="Arial"/>
          <w:sz w:val="20"/>
          <w:szCs w:val="20"/>
          <w:lang w:eastAsia="pt-BR"/>
        </w:rPr>
        <w:t xml:space="preserve"> </w:t>
      </w:r>
      <w:r w:rsidRPr="00A56E49">
        <w:rPr>
          <w:rFonts w:cs="Arial"/>
          <w:sz w:val="20"/>
          <w:szCs w:val="20"/>
          <w:lang w:eastAsia="pt-BR"/>
        </w:rPr>
        <w:t xml:space="preserve">seguir. </w:t>
      </w:r>
    </w:p>
    <w:p w:rsidR="00000000" w:rsidRDefault="00672953" w:rsidP="006F0B20">
      <w:pPr>
        <w:spacing w:after="0" w:line="240" w:lineRule="auto"/>
        <w:ind w:left="510" w:hanging="510"/>
        <w:rPr>
          <w:sz w:val="24"/>
          <w:szCs w:val="24"/>
          <w:lang w:val="en-US" w:eastAsia="zh-CN"/>
        </w:rPr>
      </w:pPr>
      <w:r>
        <w:rPr>
          <w:rFonts w:cs="Arial"/>
          <w:sz w:val="20"/>
          <w:szCs w:val="20"/>
          <w:lang w:eastAsia="zh-CN"/>
        </w:rPr>
        <w:t xml:space="preserve">(     </w:t>
      </w:r>
      <w:r w:rsidR="00187ED7" w:rsidRPr="006F1737">
        <w:rPr>
          <w:rFonts w:cs="Arial"/>
          <w:sz w:val="20"/>
          <w:szCs w:val="20"/>
          <w:lang w:eastAsia="zh-CN"/>
        </w:rPr>
        <w:t>)</w:t>
      </w:r>
      <w:r>
        <w:rPr>
          <w:rFonts w:cs="Arial"/>
          <w:sz w:val="20"/>
          <w:szCs w:val="20"/>
          <w:lang w:eastAsia="zh-CN"/>
        </w:rPr>
        <w:t xml:space="preserve"> </w:t>
      </w:r>
      <w:r w:rsidR="00D26690" w:rsidRPr="006F1737">
        <w:rPr>
          <w:rFonts w:cs="Arial"/>
          <w:sz w:val="20"/>
          <w:szCs w:val="20"/>
          <w:lang w:eastAsia="zh-CN"/>
        </w:rPr>
        <w:t xml:space="preserve"> </w:t>
      </w:r>
      <w:r w:rsidR="00A365BF" w:rsidRPr="00A56E49">
        <w:rPr>
          <w:rFonts w:cs="Arial"/>
          <w:sz w:val="20"/>
          <w:szCs w:val="20"/>
          <w:lang w:eastAsia="pt-BR"/>
        </w:rPr>
        <w:t>Entre os produtos comercializados pela empresa há uma glândula endócrina de origem endodérmica, cuja</w:t>
      </w:r>
      <w:r w:rsidR="00A365BF">
        <w:rPr>
          <w:rFonts w:cs="Arial"/>
          <w:sz w:val="20"/>
          <w:szCs w:val="20"/>
          <w:lang w:eastAsia="pt-BR"/>
        </w:rPr>
        <w:t xml:space="preserve"> </w:t>
      </w:r>
      <w:r w:rsidR="00A365BF" w:rsidRPr="00A56E49">
        <w:rPr>
          <w:rFonts w:cs="Arial"/>
          <w:sz w:val="20"/>
          <w:szCs w:val="20"/>
          <w:lang w:eastAsia="pt-BR"/>
        </w:rPr>
        <w:t xml:space="preserve">medula produz hormônios como aldosterona, cortisol e androgênios. </w:t>
      </w:r>
      <w:r w:rsidR="00517ECA" w:rsidRPr="006F1737">
        <w:rPr>
          <w:sz w:val="20"/>
          <w:szCs w:val="20"/>
          <w:lang w:eastAsia="zh-CN"/>
        </w:rPr>
        <w:t xml:space="preserve"> </w:t>
      </w:r>
    </w:p>
    <w:p w:rsidR="00000000" w:rsidRDefault="00672953" w:rsidP="006F0B20">
      <w:pPr>
        <w:spacing w:after="0" w:line="240" w:lineRule="auto"/>
        <w:ind w:left="510" w:hanging="510"/>
        <w:rPr>
          <w:sz w:val="24"/>
          <w:szCs w:val="24"/>
          <w:lang w:val="en-US" w:eastAsia="zh-CN"/>
        </w:rPr>
      </w:pPr>
      <w:r>
        <w:rPr>
          <w:rFonts w:cs="Arial"/>
          <w:sz w:val="20"/>
          <w:szCs w:val="20"/>
          <w:lang w:eastAsia="zh-CN"/>
        </w:rPr>
        <w:t xml:space="preserve">(     </w:t>
      </w:r>
      <w:r w:rsidR="00187ED7" w:rsidRPr="006F1737">
        <w:rPr>
          <w:rFonts w:cs="Arial"/>
          <w:sz w:val="20"/>
          <w:szCs w:val="20"/>
          <w:lang w:eastAsia="zh-CN"/>
        </w:rPr>
        <w:t>)</w:t>
      </w:r>
      <w:r>
        <w:rPr>
          <w:rFonts w:cs="Arial"/>
          <w:sz w:val="20"/>
          <w:szCs w:val="20"/>
          <w:lang w:eastAsia="zh-CN"/>
        </w:rPr>
        <w:t xml:space="preserve"> </w:t>
      </w:r>
      <w:r w:rsidR="00D26690" w:rsidRPr="006F1737">
        <w:rPr>
          <w:rFonts w:cs="Arial"/>
          <w:sz w:val="20"/>
          <w:szCs w:val="20"/>
          <w:lang w:eastAsia="zh-CN"/>
        </w:rPr>
        <w:t xml:space="preserve"> </w:t>
      </w:r>
      <w:r w:rsidR="00CA7F12" w:rsidRPr="00A56E49">
        <w:rPr>
          <w:rFonts w:cs="Arial"/>
          <w:sz w:val="20"/>
          <w:szCs w:val="20"/>
          <w:lang w:eastAsia="pt-BR"/>
        </w:rPr>
        <w:t>A calcitonina é um hormônio peptídico secretado por um dos produtos dessa empresa; sua secreção</w:t>
      </w:r>
      <w:r w:rsidR="00CA7F12">
        <w:rPr>
          <w:rFonts w:cs="Arial"/>
          <w:sz w:val="20"/>
          <w:szCs w:val="20"/>
          <w:lang w:eastAsia="pt-BR"/>
        </w:rPr>
        <w:t xml:space="preserve"> </w:t>
      </w:r>
      <w:r w:rsidR="00CA7F12" w:rsidRPr="00A56E49">
        <w:rPr>
          <w:rFonts w:cs="Arial"/>
          <w:sz w:val="20"/>
          <w:szCs w:val="20"/>
          <w:lang w:eastAsia="pt-BR"/>
        </w:rPr>
        <w:t xml:space="preserve">excessiva está diretamente associada à osteoporose. </w:t>
      </w:r>
      <w:r w:rsidR="00517ECA" w:rsidRPr="006F1737">
        <w:rPr>
          <w:sz w:val="20"/>
          <w:szCs w:val="20"/>
          <w:lang w:eastAsia="zh-CN"/>
        </w:rPr>
        <w:t xml:space="preserve"> </w:t>
      </w:r>
    </w:p>
    <w:p w:rsidR="00000000" w:rsidRDefault="00672953" w:rsidP="006F0B20">
      <w:pPr>
        <w:spacing w:after="0" w:line="240" w:lineRule="auto"/>
        <w:ind w:left="510" w:hanging="510"/>
        <w:rPr>
          <w:sz w:val="24"/>
          <w:szCs w:val="24"/>
          <w:lang w:val="en-US" w:eastAsia="zh-CN"/>
        </w:rPr>
      </w:pPr>
      <w:r>
        <w:rPr>
          <w:rFonts w:cs="Arial"/>
          <w:sz w:val="20"/>
          <w:szCs w:val="20"/>
          <w:lang w:eastAsia="zh-CN"/>
        </w:rPr>
        <w:t xml:space="preserve">(     </w:t>
      </w:r>
      <w:r w:rsidR="00187ED7" w:rsidRPr="006F1737">
        <w:rPr>
          <w:rFonts w:cs="Arial"/>
          <w:sz w:val="20"/>
          <w:szCs w:val="20"/>
          <w:lang w:eastAsia="zh-CN"/>
        </w:rPr>
        <w:t>)</w:t>
      </w:r>
      <w:r>
        <w:rPr>
          <w:rFonts w:cs="Arial"/>
          <w:sz w:val="20"/>
          <w:szCs w:val="20"/>
          <w:lang w:eastAsia="zh-CN"/>
        </w:rPr>
        <w:t xml:space="preserve"> </w:t>
      </w:r>
      <w:r w:rsidR="00D26690" w:rsidRPr="006F1737">
        <w:rPr>
          <w:rFonts w:cs="Arial"/>
          <w:sz w:val="20"/>
          <w:szCs w:val="20"/>
          <w:lang w:eastAsia="zh-CN"/>
        </w:rPr>
        <w:t xml:space="preserve"> </w:t>
      </w:r>
      <w:r w:rsidR="00A44B98" w:rsidRPr="00A56E49">
        <w:rPr>
          <w:rFonts w:cs="Arial"/>
          <w:sz w:val="20"/>
          <w:szCs w:val="20"/>
          <w:lang w:eastAsia="pt-BR"/>
        </w:rPr>
        <w:t>No plasma linfático, diferentemente do que ocorre no plasma san</w:t>
      </w:r>
      <w:r w:rsidR="00A44B98">
        <w:rPr>
          <w:rFonts w:cs="Arial"/>
          <w:sz w:val="20"/>
          <w:szCs w:val="20"/>
          <w:lang w:eastAsia="pt-BR"/>
        </w:rPr>
        <w:t xml:space="preserve">guíneo, não existem hemácias em </w:t>
      </w:r>
      <w:r w:rsidR="00A44B98" w:rsidRPr="00A56E49">
        <w:rPr>
          <w:rFonts w:cs="Arial"/>
          <w:sz w:val="20"/>
          <w:szCs w:val="20"/>
          <w:lang w:eastAsia="pt-BR"/>
        </w:rPr>
        <w:t xml:space="preserve">suspensão, apenas leucócitos e trombócitos, o que permite a rápida coagulação da linfa. </w:t>
      </w:r>
      <w:r w:rsidR="00517ECA" w:rsidRPr="006F1737">
        <w:rPr>
          <w:sz w:val="20"/>
          <w:szCs w:val="20"/>
          <w:lang w:eastAsia="zh-CN"/>
        </w:rPr>
        <w:t xml:space="preserve"> </w:t>
      </w:r>
    </w:p>
    <w:p w:rsidR="00000000" w:rsidRDefault="00672953" w:rsidP="006F0B20">
      <w:pPr>
        <w:spacing w:after="0" w:line="240" w:lineRule="auto"/>
        <w:ind w:left="510" w:hanging="510"/>
        <w:rPr>
          <w:sz w:val="24"/>
          <w:szCs w:val="24"/>
          <w:lang w:val="en-US" w:eastAsia="zh-CN"/>
        </w:rPr>
      </w:pPr>
      <w:r>
        <w:rPr>
          <w:rFonts w:cs="Arial"/>
          <w:sz w:val="20"/>
          <w:szCs w:val="20"/>
          <w:lang w:eastAsia="zh-CN"/>
        </w:rPr>
        <w:t xml:space="preserve">(     </w:t>
      </w:r>
      <w:r w:rsidR="00187ED7" w:rsidRPr="006F1737">
        <w:rPr>
          <w:rFonts w:cs="Arial"/>
          <w:sz w:val="20"/>
          <w:szCs w:val="20"/>
          <w:lang w:eastAsia="zh-CN"/>
        </w:rPr>
        <w:t>)</w:t>
      </w:r>
      <w:r>
        <w:rPr>
          <w:rFonts w:cs="Arial"/>
          <w:sz w:val="20"/>
          <w:szCs w:val="20"/>
          <w:lang w:eastAsia="zh-CN"/>
        </w:rPr>
        <w:t xml:space="preserve"> </w:t>
      </w:r>
      <w:r w:rsidR="00D26690" w:rsidRPr="006F1737">
        <w:rPr>
          <w:rFonts w:cs="Arial"/>
          <w:sz w:val="20"/>
          <w:szCs w:val="20"/>
          <w:lang w:eastAsia="zh-CN"/>
        </w:rPr>
        <w:t xml:space="preserve"> </w:t>
      </w:r>
      <w:r w:rsidR="00CD1248" w:rsidRPr="00A56E49">
        <w:rPr>
          <w:rFonts w:cs="Arial"/>
          <w:sz w:val="20"/>
          <w:szCs w:val="20"/>
          <w:lang w:eastAsia="pt-BR"/>
        </w:rPr>
        <w:t>Um dos órgãos comercializados pela empresa é revestido por uma membrana de tecido epitelial de origem</w:t>
      </w:r>
      <w:r w:rsidR="00CD1248">
        <w:rPr>
          <w:rFonts w:cs="Arial"/>
          <w:sz w:val="20"/>
          <w:szCs w:val="20"/>
          <w:lang w:eastAsia="pt-BR"/>
        </w:rPr>
        <w:t xml:space="preserve"> </w:t>
      </w:r>
      <w:r w:rsidR="00CD1248" w:rsidRPr="00A56E49">
        <w:rPr>
          <w:rFonts w:cs="Arial"/>
          <w:sz w:val="20"/>
          <w:szCs w:val="20"/>
          <w:lang w:eastAsia="pt-BR"/>
        </w:rPr>
        <w:t xml:space="preserve">ectodérmica, que se compõe de pleura parietal e pleura visceral. </w:t>
      </w:r>
      <w:r w:rsidR="00517ECA" w:rsidRPr="006F1737">
        <w:rPr>
          <w:sz w:val="20"/>
          <w:szCs w:val="20"/>
          <w:lang w:eastAsia="zh-CN"/>
        </w:rPr>
        <w:t xml:space="preserve"> </w:t>
      </w:r>
    </w:p>
    <w:p w:rsidR="00000000" w:rsidRDefault="00672953" w:rsidP="006F0B20">
      <w:pPr>
        <w:spacing w:after="0" w:line="240" w:lineRule="auto"/>
        <w:ind w:left="510" w:hanging="510"/>
        <w:rPr>
          <w:sz w:val="24"/>
          <w:szCs w:val="24"/>
          <w:lang w:val="en-US" w:eastAsia="zh-CN"/>
        </w:rPr>
      </w:pPr>
      <w:r>
        <w:rPr>
          <w:rFonts w:cs="Arial"/>
          <w:sz w:val="20"/>
          <w:szCs w:val="20"/>
          <w:lang w:eastAsia="zh-CN"/>
        </w:rPr>
        <w:t xml:space="preserve">(     </w:t>
      </w:r>
      <w:r w:rsidR="00187ED7" w:rsidRPr="006F1737">
        <w:rPr>
          <w:rFonts w:cs="Arial"/>
          <w:sz w:val="20"/>
          <w:szCs w:val="20"/>
          <w:lang w:eastAsia="zh-CN"/>
        </w:rPr>
        <w:t>)</w:t>
      </w:r>
      <w:r>
        <w:rPr>
          <w:rFonts w:cs="Arial"/>
          <w:sz w:val="20"/>
          <w:szCs w:val="20"/>
          <w:lang w:eastAsia="zh-CN"/>
        </w:rPr>
        <w:t xml:space="preserve"> </w:t>
      </w:r>
      <w:r w:rsidR="00D26690" w:rsidRPr="006F1737">
        <w:rPr>
          <w:rFonts w:cs="Arial"/>
          <w:sz w:val="20"/>
          <w:szCs w:val="20"/>
          <w:lang w:eastAsia="zh-CN"/>
        </w:rPr>
        <w:t xml:space="preserve"> </w:t>
      </w:r>
      <w:r w:rsidR="0082251E" w:rsidRPr="00A56E49">
        <w:rPr>
          <w:rFonts w:cs="Arial"/>
          <w:sz w:val="20"/>
          <w:szCs w:val="20"/>
          <w:lang w:eastAsia="pt-BR"/>
        </w:rPr>
        <w:t>A eritropoietina é secretada pelo córtex de um dos órgãos comercializados pela empresa; esse hormônio</w:t>
      </w:r>
      <w:r w:rsidR="0082251E">
        <w:rPr>
          <w:rFonts w:cs="Arial"/>
          <w:sz w:val="20"/>
          <w:szCs w:val="20"/>
          <w:lang w:eastAsia="pt-BR"/>
        </w:rPr>
        <w:t xml:space="preserve"> </w:t>
      </w:r>
      <w:r w:rsidR="0082251E" w:rsidRPr="00A56E49">
        <w:rPr>
          <w:rFonts w:cs="Arial"/>
          <w:sz w:val="20"/>
          <w:szCs w:val="20"/>
          <w:lang w:eastAsia="pt-BR"/>
        </w:rPr>
        <w:t>atua sobre a medula óssea vermelha encontrada no interior das epífises de ossos longos.</w:t>
      </w:r>
      <w:r w:rsidR="0082251E">
        <w:rPr>
          <w:rFonts w:cs="Arial"/>
          <w:sz w:val="20"/>
          <w:szCs w:val="20"/>
          <w:lang w:eastAsia="pt-BR"/>
        </w:rPr>
        <w:t xml:space="preserve"> </w:t>
      </w:r>
      <w:r w:rsidR="00517ECA" w:rsidRPr="006F1737">
        <w:rPr>
          <w:sz w:val="20"/>
          <w:szCs w:val="20"/>
          <w:lang w:eastAsia="zh-CN"/>
        </w:rPr>
        <w:t xml:space="preserve"> </w:t>
      </w:r>
    </w:p>
    <w:p w:rsidR="00000000" w:rsidRDefault="008C606E" w:rsidP="006F0B20">
      <w:pPr>
        <w:spacing w:after="0" w:line="240" w:lineRule="auto"/>
        <w:ind w:left="510" w:hanging="510"/>
        <w:rPr>
          <w:sz w:val="24"/>
          <w:szCs w:val="24"/>
          <w:lang w:val="en-US" w:eastAsia="zh-CN"/>
        </w:rPr>
      </w:pPr>
    </w:p>
    <w:p w:rsidR="00000000" w:rsidRDefault="008C606E" w:rsidP="006F0B20">
      <w:pPr>
        <w:spacing w:after="0" w:line="240" w:lineRule="auto"/>
        <w:ind w:left="510" w:hanging="510"/>
        <w:rPr>
          <w:sz w:val="24"/>
          <w:szCs w:val="24"/>
          <w:lang w:val="en-US" w:eastAsia="zh-CN"/>
        </w:rPr>
      </w:pPr>
    </w:p>
    <w:p w:rsidR="00000000" w:rsidRDefault="008C606E" w:rsidP="006F0B20">
      <w:pPr>
        <w:spacing w:after="0" w:line="240" w:lineRule="auto"/>
        <w:ind w:left="510" w:hanging="510"/>
        <w:rPr>
          <w:b/>
          <w:sz w:val="24"/>
          <w:szCs w:val="24"/>
          <w:lang w:val="en-US" w:eastAsia="zh-CN"/>
        </w:rPr>
      </w:pPr>
      <w:r>
        <w:rPr>
          <w:b/>
          <w:sz w:val="24"/>
          <w:szCs w:val="24"/>
          <w:lang w:val="en-US" w:eastAsia="zh-CN"/>
        </w:rPr>
        <w:t>Resposta:</w:t>
      </w:r>
    </w:p>
    <w:p w:rsidR="00000000" w:rsidRDefault="008C606E" w:rsidP="006F0B20">
      <w:pPr>
        <w:spacing w:after="0" w:line="240" w:lineRule="auto"/>
        <w:ind w:left="510" w:hanging="510"/>
        <w:rPr>
          <w:b/>
          <w:sz w:val="24"/>
          <w:szCs w:val="24"/>
          <w:lang w:val="en-US" w:eastAsia="zh-CN"/>
        </w:rPr>
      </w:pPr>
    </w:p>
    <w:p w:rsidR="00EE7A6D" w:rsidRDefault="00EE7A6D" w:rsidP="00EE7A6D">
      <w:pPr>
        <w:widowControl w:val="0"/>
        <w:autoSpaceDE w:val="0"/>
        <w:autoSpaceDN w:val="0"/>
        <w:adjustRightInd w:val="0"/>
        <w:spacing w:after="0" w:line="240" w:lineRule="auto"/>
        <w:rPr>
          <w:rFonts w:cs="Arial"/>
          <w:sz w:val="20"/>
          <w:szCs w:val="20"/>
          <w:lang w:eastAsia="pt-BR"/>
        </w:rPr>
      </w:pPr>
      <w:r>
        <w:rPr>
          <w:rFonts w:cs="Arial"/>
          <w:sz w:val="20"/>
          <w:szCs w:val="20"/>
          <w:lang w:eastAsia="pt-BR"/>
        </w:rPr>
        <w:t>F - F - F - F - V.</w:t>
      </w:r>
    </w:p>
    <w:p w:rsidR="00592A75" w:rsidRDefault="00592A75">
      <w:pPr>
        <w:widowControl w:val="0"/>
        <w:autoSpaceDE w:val="0"/>
        <w:autoSpaceDN w:val="0"/>
        <w:adjustRightInd w:val="0"/>
        <w:spacing w:after="0" w:line="240" w:lineRule="auto"/>
        <w:rPr>
          <w:rFonts w:cs="Arial"/>
          <w:sz w:val="20"/>
          <w:szCs w:val="20"/>
          <w:lang w:eastAsia="pt-BR"/>
        </w:rPr>
      </w:pPr>
    </w:p>
    <w:p w:rsidR="00474B44" w:rsidRDefault="00992460">
      <w:pPr>
        <w:widowControl w:val="0"/>
        <w:autoSpaceDE w:val="0"/>
        <w:autoSpaceDN w:val="0"/>
        <w:adjustRightInd w:val="0"/>
        <w:spacing w:after="0" w:line="240" w:lineRule="auto"/>
        <w:rPr>
          <w:rFonts w:cs="Arial"/>
          <w:sz w:val="20"/>
          <w:szCs w:val="18"/>
          <w:lang w:eastAsia="pt-BR"/>
        </w:rPr>
      </w:pPr>
      <w:r>
        <w:rPr>
          <w:rFonts w:cs="Arial"/>
          <w:sz w:val="20"/>
          <w:szCs w:val="18"/>
          <w:lang w:eastAsia="pt-BR"/>
        </w:rPr>
        <w:t>Por meio da rede global da Tissue Solutions se pode obter material biológico valioso de maneira confiável e eficiente, obedecendo aos mais altos padrões éticos possíveis. Considerando apenas as alternativas falsas se pode dizer que a suprarrenal ou adrenal é glândula endócrina que produz hormônios como aldosterona, cortisol e androgênios; a glândula possui origem embrionária dupla. O córtex tem origem do mesoderma, enquanto a medula é originada das células da crista neural, possuindo então funções e morfologia diferentes. A calcitonina é um hormônio secretado pela tireoide e que reduz a calcemia.</w:t>
      </w:r>
      <w:r>
        <w:rPr>
          <w:lang w:eastAsia="pt-BR"/>
        </w:rPr>
        <w:t xml:space="preserve"> </w:t>
      </w:r>
      <w:r>
        <w:rPr>
          <w:rFonts w:cs="Arial"/>
          <w:sz w:val="20"/>
          <w:szCs w:val="18"/>
          <w:lang w:eastAsia="pt-BR"/>
        </w:rPr>
        <w:t>A composição da linfa assemelha-se com a do sangue, exceto por não possuir hemácias.</w:t>
      </w:r>
      <w:r>
        <w:rPr>
          <w:lang w:eastAsia="pt-BR"/>
        </w:rPr>
        <w:t xml:space="preserve"> </w:t>
      </w:r>
      <w:r>
        <w:rPr>
          <w:rFonts w:cs="Arial"/>
          <w:sz w:val="20"/>
          <w:szCs w:val="18"/>
          <w:lang w:eastAsia="pt-BR"/>
        </w:rPr>
        <w:t>A pleura é uma membrana dupla, formada de pleura parietal e pleura visceral, que reveste diretamente os pulmões.</w:t>
      </w:r>
    </w:p>
    <w:p w:rsidR="00992460" w:rsidRDefault="00992460">
      <w:pPr>
        <w:widowControl w:val="0"/>
        <w:autoSpaceDE w:val="0"/>
        <w:autoSpaceDN w:val="0"/>
        <w:adjustRightInd w:val="0"/>
        <w:spacing w:after="0" w:line="240" w:lineRule="auto"/>
        <w:rPr>
          <w:rFonts w:cs="Arial"/>
          <w:sz w:val="20"/>
          <w:szCs w:val="18"/>
          <w:lang w:eastAsia="pt-BR"/>
        </w:rPr>
      </w:pPr>
    </w:p>
    <w:p w:rsidR="00992460" w:rsidRPr="00992460" w:rsidRDefault="00992460">
      <w:pPr>
        <w:widowControl w:val="0"/>
        <w:autoSpaceDE w:val="0"/>
        <w:autoSpaceDN w:val="0"/>
        <w:adjustRightInd w:val="0"/>
        <w:spacing w:after="0" w:line="240" w:lineRule="auto"/>
        <w:rPr>
          <w:rFonts w:cs="Arial"/>
          <w:b/>
          <w:sz w:val="20"/>
          <w:szCs w:val="20"/>
          <w:lang w:eastAsia="pt-BR"/>
        </w:rPr>
      </w:pPr>
      <w:r w:rsidRPr="00992460">
        <w:rPr>
          <w:rFonts w:cs="Arial"/>
          <w:b/>
          <w:sz w:val="20"/>
          <w:szCs w:val="20"/>
          <w:lang w:eastAsia="pt-BR"/>
        </w:rPr>
        <w:t>Leitura complementar:</w:t>
      </w:r>
    </w:p>
    <w:p w:rsidR="00000000" w:rsidRDefault="00992460">
      <w:pPr>
        <w:widowControl w:val="0"/>
        <w:autoSpaceDE w:val="0"/>
        <w:autoSpaceDN w:val="0"/>
        <w:adjustRightInd w:val="0"/>
        <w:spacing w:after="0" w:line="240" w:lineRule="auto"/>
        <w:rPr>
          <w:lang w:eastAsia="pt-BR"/>
        </w:rPr>
      </w:pPr>
      <w:r>
        <w:rPr>
          <w:rFonts w:cs="Arial"/>
          <w:sz w:val="20"/>
          <w:szCs w:val="18"/>
          <w:lang w:eastAsia="pt-BR"/>
        </w:rPr>
        <w:t xml:space="preserve">GUYTON, A.C. e HALL, J.E.– </w:t>
      </w:r>
      <w:r w:rsidRPr="00992460">
        <w:rPr>
          <w:rFonts w:cs="Arial"/>
          <w:i/>
          <w:sz w:val="20"/>
          <w:szCs w:val="18"/>
          <w:lang w:eastAsia="pt-BR"/>
        </w:rPr>
        <w:t>Tratado de Fisiologia Médica</w:t>
      </w:r>
      <w:r>
        <w:rPr>
          <w:rFonts w:cs="Arial"/>
          <w:sz w:val="20"/>
          <w:szCs w:val="18"/>
          <w:lang w:eastAsia="pt-BR"/>
        </w:rPr>
        <w:t>. Editora Elsevier. 13ª ed., 2017.</w:t>
      </w:r>
      <w:r>
        <w:rPr>
          <w:rFonts w:cs="Arial"/>
          <w:sz w:val="20"/>
          <w:szCs w:val="20"/>
          <w:lang w:eastAsia="pt-BR"/>
        </w:rPr>
        <w:t xml:space="preserve"> </w:t>
      </w:r>
    </w:p>
    <w:p w:rsidR="00000000" w:rsidRDefault="008C606E">
      <w:pPr>
        <w:widowControl w:val="0"/>
        <w:autoSpaceDE w:val="0"/>
        <w:autoSpaceDN w:val="0"/>
        <w:adjustRightInd w:val="0"/>
        <w:spacing w:after="0" w:line="240" w:lineRule="auto"/>
        <w:rPr>
          <w:lang w:eastAsia="pt-BR"/>
        </w:rPr>
      </w:pPr>
    </w:p>
    <w:p w:rsidR="00000000" w:rsidRDefault="008C606E">
      <w:pPr>
        <w:widowControl w:val="0"/>
        <w:autoSpaceDE w:val="0"/>
        <w:autoSpaceDN w:val="0"/>
        <w:adjustRightInd w:val="0"/>
        <w:spacing w:after="0" w:line="240" w:lineRule="auto"/>
        <w:rPr>
          <w:lang w:eastAsia="pt-BR"/>
        </w:rPr>
      </w:pPr>
    </w:p>
    <w:p w:rsidR="00000000" w:rsidRDefault="008C606E">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E4578" w:rsidRDefault="000D1869" w:rsidP="000E4578">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10</w:t>
      </w:r>
      <w:r w:rsidRPr="00B0193F">
        <w:rPr>
          <w:rFonts w:cs="Arial"/>
          <w:b/>
          <w:sz w:val="20"/>
          <w:szCs w:val="20"/>
          <w:lang w:eastAsia="zh-CN"/>
        </w:rPr>
        <w:t>.</w:t>
      </w:r>
      <w:r w:rsidRPr="00B0193F">
        <w:rPr>
          <w:rFonts w:cs="Arial"/>
          <w:sz w:val="20"/>
          <w:szCs w:val="20"/>
          <w:lang w:eastAsia="zh-CN"/>
        </w:rPr>
        <w:t xml:space="preserve"> (Fcmmg 2020)  </w:t>
      </w:r>
      <w:r w:rsidR="000E4578" w:rsidRPr="000E4578">
        <w:rPr>
          <w:rFonts w:cs="Arial"/>
          <w:sz w:val="20"/>
          <w:szCs w:val="20"/>
          <w:lang w:eastAsia="pt-BR"/>
        </w:rPr>
        <w:t>Leia o texto.</w:t>
      </w:r>
    </w:p>
    <w:p w:rsidR="000E4578" w:rsidRPr="000E4578" w:rsidRDefault="000E4578" w:rsidP="000E4578">
      <w:pPr>
        <w:widowControl w:val="0"/>
        <w:autoSpaceDE w:val="0"/>
        <w:autoSpaceDN w:val="0"/>
        <w:adjustRightInd w:val="0"/>
        <w:spacing w:after="0" w:line="240" w:lineRule="auto"/>
        <w:rPr>
          <w:rFonts w:cs="Arial"/>
          <w:sz w:val="20"/>
          <w:szCs w:val="20"/>
          <w:lang w:eastAsia="pt-BR"/>
        </w:rPr>
      </w:pPr>
    </w:p>
    <w:p w:rsidR="000E4578" w:rsidRPr="000E4578" w:rsidRDefault="000E4578" w:rsidP="000E4578">
      <w:pPr>
        <w:widowControl w:val="0"/>
        <w:autoSpaceDE w:val="0"/>
        <w:autoSpaceDN w:val="0"/>
        <w:adjustRightInd w:val="0"/>
        <w:spacing w:after="0" w:line="240" w:lineRule="auto"/>
        <w:rPr>
          <w:rFonts w:cs="Arial"/>
          <w:sz w:val="20"/>
          <w:szCs w:val="20"/>
          <w:lang w:eastAsia="pt-BR"/>
        </w:rPr>
      </w:pPr>
      <w:r w:rsidRPr="000E4578">
        <w:rPr>
          <w:rFonts w:cs="Arial"/>
          <w:sz w:val="20"/>
          <w:szCs w:val="20"/>
          <w:lang w:eastAsia="pt-BR"/>
        </w:rPr>
        <w:t>O primeiro protocolo de terapia gênica em hu</w:t>
      </w:r>
      <w:r>
        <w:rPr>
          <w:rFonts w:cs="Arial"/>
          <w:sz w:val="20"/>
          <w:szCs w:val="20"/>
          <w:lang w:eastAsia="pt-BR"/>
        </w:rPr>
        <w:t xml:space="preserve">manos foi realizado em 1990 nos Estados Unidos, em </w:t>
      </w:r>
      <w:r w:rsidRPr="000E4578">
        <w:rPr>
          <w:rFonts w:cs="Arial"/>
          <w:sz w:val="20"/>
          <w:szCs w:val="20"/>
          <w:lang w:eastAsia="pt-BR"/>
        </w:rPr>
        <w:t>duas crianças portadoras</w:t>
      </w:r>
      <w:r>
        <w:rPr>
          <w:rFonts w:cs="Arial"/>
          <w:sz w:val="20"/>
          <w:szCs w:val="20"/>
          <w:lang w:eastAsia="pt-BR"/>
        </w:rPr>
        <w:t xml:space="preserve"> da imunodeficiência combinada </w:t>
      </w:r>
      <w:r w:rsidRPr="000E4578">
        <w:rPr>
          <w:rFonts w:cs="Arial"/>
          <w:sz w:val="20"/>
          <w:szCs w:val="20"/>
          <w:lang w:eastAsia="pt-BR"/>
        </w:rPr>
        <w:t xml:space="preserve">severa. A </w:t>
      </w:r>
      <w:r>
        <w:rPr>
          <w:rFonts w:cs="Arial"/>
          <w:sz w:val="20"/>
          <w:szCs w:val="20"/>
          <w:lang w:eastAsia="pt-BR"/>
        </w:rPr>
        <w:t xml:space="preserve">doença está relacionada com o </w:t>
      </w:r>
      <w:r w:rsidRPr="000E4578">
        <w:rPr>
          <w:rFonts w:cs="Arial"/>
          <w:sz w:val="20"/>
          <w:szCs w:val="20"/>
          <w:lang w:eastAsia="pt-BR"/>
        </w:rPr>
        <w:t>defeito no gene ADA que codifica a</w:t>
      </w:r>
      <w:r>
        <w:rPr>
          <w:rFonts w:cs="Arial"/>
          <w:sz w:val="20"/>
          <w:szCs w:val="20"/>
          <w:lang w:eastAsia="pt-BR"/>
        </w:rPr>
        <w:t xml:space="preserve"> </w:t>
      </w:r>
      <w:r w:rsidRPr="000E4578">
        <w:rPr>
          <w:rFonts w:cs="Arial"/>
          <w:sz w:val="20"/>
          <w:szCs w:val="20"/>
          <w:lang w:eastAsia="pt-BR"/>
        </w:rPr>
        <w:t>enzima adenosina desaminase, cuja função é catabolizar a adenosina em inosina.</w:t>
      </w:r>
    </w:p>
    <w:p w:rsidR="000E4578" w:rsidRPr="000E4578" w:rsidRDefault="000E4578" w:rsidP="000E4578">
      <w:pPr>
        <w:widowControl w:val="0"/>
        <w:autoSpaceDE w:val="0"/>
        <w:autoSpaceDN w:val="0"/>
        <w:adjustRightInd w:val="0"/>
        <w:spacing w:after="0" w:line="240" w:lineRule="auto"/>
        <w:rPr>
          <w:rFonts w:cs="Arial"/>
          <w:sz w:val="20"/>
          <w:szCs w:val="20"/>
          <w:lang w:eastAsia="pt-BR"/>
        </w:rPr>
      </w:pPr>
      <w:r w:rsidRPr="000E4578">
        <w:rPr>
          <w:rFonts w:cs="Arial"/>
          <w:sz w:val="20"/>
          <w:szCs w:val="20"/>
          <w:lang w:eastAsia="pt-BR"/>
        </w:rPr>
        <w:t>Os linfócitos, como todas as células, requer</w:t>
      </w:r>
      <w:r>
        <w:rPr>
          <w:rFonts w:cs="Arial"/>
          <w:sz w:val="20"/>
          <w:szCs w:val="20"/>
          <w:lang w:eastAsia="pt-BR"/>
        </w:rPr>
        <w:t xml:space="preserve">em uma grande quantidade de DNA e RNA durante a </w:t>
      </w:r>
      <w:r w:rsidRPr="000E4578">
        <w:rPr>
          <w:rFonts w:cs="Arial"/>
          <w:sz w:val="20"/>
          <w:szCs w:val="20"/>
          <w:lang w:eastAsia="pt-BR"/>
        </w:rPr>
        <w:t>proliferação. O acúmulo de dA</w:t>
      </w:r>
      <w:r>
        <w:rPr>
          <w:rFonts w:cs="Arial"/>
          <w:sz w:val="20"/>
          <w:szCs w:val="20"/>
          <w:lang w:eastAsia="pt-BR"/>
        </w:rPr>
        <w:t xml:space="preserve">TP nessas células leva à morte </w:t>
      </w:r>
      <w:r w:rsidRPr="000E4578">
        <w:rPr>
          <w:rFonts w:cs="Arial"/>
          <w:sz w:val="20"/>
          <w:szCs w:val="20"/>
          <w:lang w:eastAsia="pt-BR"/>
        </w:rPr>
        <w:t>precoce dos linf</w:t>
      </w:r>
      <w:r>
        <w:rPr>
          <w:rFonts w:cs="Arial"/>
          <w:sz w:val="20"/>
          <w:szCs w:val="20"/>
          <w:lang w:eastAsia="pt-BR"/>
        </w:rPr>
        <w:t xml:space="preserve">ócitos e </w:t>
      </w:r>
      <w:r w:rsidRPr="000E4578">
        <w:rPr>
          <w:rFonts w:cs="Arial"/>
          <w:sz w:val="20"/>
          <w:szCs w:val="20"/>
          <w:lang w:eastAsia="pt-BR"/>
        </w:rPr>
        <w:t>consequentemente à Imunodeficiência Severa Combinada.</w:t>
      </w:r>
    </w:p>
    <w:p w:rsidR="000E4578" w:rsidRPr="000E4578" w:rsidRDefault="000E4578" w:rsidP="000E4578">
      <w:pPr>
        <w:widowControl w:val="0"/>
        <w:autoSpaceDE w:val="0"/>
        <w:autoSpaceDN w:val="0"/>
        <w:adjustRightInd w:val="0"/>
        <w:spacing w:after="0" w:line="240" w:lineRule="auto"/>
        <w:rPr>
          <w:rFonts w:cs="Arial"/>
          <w:sz w:val="20"/>
          <w:szCs w:val="20"/>
          <w:lang w:eastAsia="pt-BR"/>
        </w:rPr>
      </w:pPr>
      <w:r w:rsidRPr="000E4578">
        <w:rPr>
          <w:rFonts w:cs="Arial"/>
          <w:sz w:val="20"/>
          <w:szCs w:val="20"/>
          <w:lang w:eastAsia="pt-BR"/>
        </w:rPr>
        <w:t>O tratamento para essa doença é realizado atr</w:t>
      </w:r>
      <w:r>
        <w:rPr>
          <w:rFonts w:cs="Arial"/>
          <w:sz w:val="20"/>
          <w:szCs w:val="20"/>
          <w:lang w:eastAsia="pt-BR"/>
        </w:rPr>
        <w:t xml:space="preserve">avés de injeções semanais de reposição da enzima </w:t>
      </w:r>
      <w:r w:rsidRPr="000E4578">
        <w:rPr>
          <w:rFonts w:cs="Arial"/>
          <w:sz w:val="20"/>
          <w:szCs w:val="20"/>
          <w:lang w:eastAsia="pt-BR"/>
        </w:rPr>
        <w:t>ADA, até ser realizada a terapia gênica.</w:t>
      </w:r>
    </w:p>
    <w:p w:rsidR="000E4578" w:rsidRDefault="000E4578" w:rsidP="000E4578">
      <w:pPr>
        <w:widowControl w:val="0"/>
        <w:autoSpaceDE w:val="0"/>
        <w:autoSpaceDN w:val="0"/>
        <w:adjustRightInd w:val="0"/>
        <w:spacing w:after="0" w:line="240" w:lineRule="auto"/>
        <w:rPr>
          <w:rFonts w:cs="Arial"/>
          <w:sz w:val="20"/>
          <w:szCs w:val="20"/>
          <w:lang w:eastAsia="pt-BR"/>
        </w:rPr>
      </w:pPr>
    </w:p>
    <w:p w:rsidR="000E4578" w:rsidRPr="000E4578" w:rsidRDefault="000E4578" w:rsidP="000E4578">
      <w:pPr>
        <w:widowControl w:val="0"/>
        <w:autoSpaceDE w:val="0"/>
        <w:autoSpaceDN w:val="0"/>
        <w:adjustRightInd w:val="0"/>
        <w:spacing w:after="0" w:line="240" w:lineRule="auto"/>
        <w:jc w:val="right"/>
        <w:rPr>
          <w:rFonts w:cs="Arial"/>
          <w:sz w:val="20"/>
          <w:szCs w:val="20"/>
          <w:lang w:eastAsia="pt-BR"/>
        </w:rPr>
      </w:pPr>
      <w:r w:rsidRPr="000E4578">
        <w:rPr>
          <w:rFonts w:cs="Arial"/>
          <w:sz w:val="20"/>
          <w:szCs w:val="20"/>
          <w:lang w:eastAsia="pt-BR"/>
        </w:rPr>
        <w:t>(http://www.mastereditora.com.br/review. Adaptado. Acesso em: 01/09/19.)</w:t>
      </w:r>
    </w:p>
    <w:p w:rsidR="000E4578" w:rsidRDefault="000E4578" w:rsidP="000E4578">
      <w:pPr>
        <w:widowControl w:val="0"/>
        <w:autoSpaceDE w:val="0"/>
        <w:autoSpaceDN w:val="0"/>
        <w:adjustRightInd w:val="0"/>
        <w:spacing w:after="0" w:line="240" w:lineRule="auto"/>
        <w:rPr>
          <w:rFonts w:cs="Arial"/>
          <w:sz w:val="20"/>
          <w:szCs w:val="20"/>
          <w:lang w:eastAsia="pt-BR"/>
        </w:rPr>
      </w:pPr>
    </w:p>
    <w:p w:rsidR="000E4578" w:rsidRDefault="000E4578" w:rsidP="000E4578">
      <w:pPr>
        <w:widowControl w:val="0"/>
        <w:autoSpaceDE w:val="0"/>
        <w:autoSpaceDN w:val="0"/>
        <w:adjustRightInd w:val="0"/>
        <w:spacing w:after="0" w:line="240" w:lineRule="auto"/>
        <w:rPr>
          <w:rFonts w:cs="Arial"/>
          <w:sz w:val="20"/>
          <w:szCs w:val="20"/>
          <w:lang w:eastAsia="pt-BR"/>
        </w:rPr>
      </w:pPr>
    </w:p>
    <w:p w:rsidR="00000000" w:rsidRDefault="000E4578" w:rsidP="000E4578">
      <w:pPr>
        <w:widowControl w:val="0"/>
        <w:autoSpaceDE w:val="0"/>
        <w:autoSpaceDN w:val="0"/>
        <w:adjustRightInd w:val="0"/>
        <w:spacing w:after="0" w:line="240" w:lineRule="auto"/>
        <w:rPr>
          <w:lang w:eastAsia="pt-BR"/>
        </w:rPr>
      </w:pPr>
      <w:r w:rsidRPr="000E4578">
        <w:rPr>
          <w:rFonts w:cs="Arial"/>
          <w:sz w:val="20"/>
          <w:szCs w:val="20"/>
          <w:lang w:eastAsia="pt-BR"/>
        </w:rPr>
        <w:t xml:space="preserve">Em relação à terapia gênica, é </w:t>
      </w:r>
      <w:r w:rsidRPr="000E4578">
        <w:rPr>
          <w:rFonts w:cs="Arial"/>
          <w:b/>
          <w:sz w:val="20"/>
          <w:szCs w:val="20"/>
          <w:lang w:eastAsia="pt-BR"/>
        </w:rPr>
        <w:t>CORRETO</w:t>
      </w:r>
      <w:r w:rsidRPr="000E4578">
        <w:rPr>
          <w:rFonts w:cs="Arial"/>
          <w:sz w:val="20"/>
          <w:szCs w:val="20"/>
          <w:lang w:eastAsia="pt-BR"/>
        </w:rPr>
        <w:t xml:space="preserve"> afirmar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774625" w:rsidRPr="000E4578">
        <w:rPr>
          <w:rFonts w:cs="Arial"/>
          <w:sz w:val="20"/>
          <w:szCs w:val="20"/>
          <w:lang w:eastAsia="pt-BR"/>
        </w:rPr>
        <w:t xml:space="preserve">Coloca no individuo a proteína que está defeituosa.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727C5" w:rsidRPr="000E4578">
        <w:rPr>
          <w:rFonts w:cs="Arial"/>
          <w:sz w:val="20"/>
          <w:szCs w:val="20"/>
          <w:lang w:eastAsia="pt-BR"/>
        </w:rPr>
        <w:t xml:space="preserve">Insere em um local determinado o RNA mensageiro.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1352B7" w:rsidRPr="000E4578">
        <w:rPr>
          <w:rFonts w:cs="Arial"/>
          <w:sz w:val="20"/>
          <w:szCs w:val="20"/>
          <w:lang w:eastAsia="pt-BR"/>
        </w:rPr>
        <w:t xml:space="preserve">Troca o cromossomo defeituoso do individuo afetado.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8564D" w:rsidRPr="000E4578">
        <w:rPr>
          <w:rFonts w:cs="Arial"/>
          <w:sz w:val="20"/>
          <w:szCs w:val="20"/>
          <w:lang w:eastAsia="pt-BR"/>
        </w:rPr>
        <w:t>Insere no indivíduo um alelo normal do gene deficiente.</w:t>
      </w:r>
      <w:r w:rsidR="00C8564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C606E" w:rsidP="00335AEC">
      <w:pPr>
        <w:spacing w:after="0" w:line="240" w:lineRule="auto"/>
        <w:ind w:left="227" w:hanging="227"/>
        <w:rPr>
          <w:sz w:val="24"/>
          <w:szCs w:val="24"/>
          <w:lang w:val="en-US" w:eastAsia="zh-CN"/>
        </w:rPr>
      </w:pPr>
    </w:p>
    <w:p w:rsidR="00000000" w:rsidRDefault="008C606E" w:rsidP="00335AEC">
      <w:pPr>
        <w:spacing w:after="0" w:line="240" w:lineRule="auto"/>
        <w:ind w:left="227" w:hanging="227"/>
        <w:rPr>
          <w:sz w:val="24"/>
          <w:szCs w:val="24"/>
          <w:lang w:val="en-US" w:eastAsia="zh-CN"/>
        </w:rPr>
      </w:pPr>
    </w:p>
    <w:p w:rsidR="00000000" w:rsidRDefault="008C606E"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06E" w:rsidP="00335AEC">
      <w:pPr>
        <w:spacing w:after="0" w:line="240" w:lineRule="auto"/>
        <w:ind w:left="227" w:hanging="227"/>
        <w:rPr>
          <w:b/>
          <w:sz w:val="24"/>
          <w:szCs w:val="24"/>
          <w:lang w:val="en-US" w:eastAsia="zh-CN"/>
        </w:rPr>
      </w:pPr>
    </w:p>
    <w:p w:rsidR="004E138B" w:rsidRDefault="004E138B" w:rsidP="00BA09A9">
      <w:pPr>
        <w:widowControl w:val="0"/>
        <w:autoSpaceDE w:val="0"/>
        <w:autoSpaceDN w:val="0"/>
        <w:adjustRightInd w:val="0"/>
        <w:spacing w:after="0" w:line="240" w:lineRule="auto"/>
        <w:rPr>
          <w:rFonts w:cs="Arial"/>
          <w:sz w:val="20"/>
          <w:szCs w:val="20"/>
          <w:lang w:eastAsia="pt-BR"/>
        </w:rPr>
      </w:pPr>
      <w:r>
        <w:rPr>
          <w:rFonts w:cs="Arial"/>
          <w:sz w:val="20"/>
          <w:szCs w:val="20"/>
          <w:lang w:eastAsia="pt-BR"/>
        </w:rPr>
        <w:t>[D]</w:t>
      </w:r>
    </w:p>
    <w:p w:rsidR="00592A75" w:rsidRDefault="00592A75" w:rsidP="00BA09A9">
      <w:pPr>
        <w:widowControl w:val="0"/>
        <w:autoSpaceDE w:val="0"/>
        <w:autoSpaceDN w:val="0"/>
        <w:adjustRightInd w:val="0"/>
        <w:spacing w:after="0" w:line="240" w:lineRule="auto"/>
        <w:rPr>
          <w:rFonts w:cs="Arial"/>
          <w:sz w:val="20"/>
          <w:szCs w:val="20"/>
          <w:lang w:eastAsia="pt-BR"/>
        </w:rPr>
      </w:pPr>
    </w:p>
    <w:p w:rsidR="00BA09A9" w:rsidRDefault="00BA09A9" w:rsidP="00BA09A9">
      <w:pPr>
        <w:spacing w:after="0" w:line="240" w:lineRule="auto"/>
        <w:rPr>
          <w:rFonts w:cs="Arial"/>
          <w:sz w:val="20"/>
          <w:szCs w:val="20"/>
          <w:lang w:eastAsia="pt-BR"/>
        </w:rPr>
      </w:pPr>
      <w:r>
        <w:rPr>
          <w:rFonts w:cs="Arial"/>
          <w:sz w:val="20"/>
          <w:szCs w:val="20"/>
          <w:lang w:eastAsia="pt-BR"/>
        </w:rPr>
        <w:t>A terapia gênica é uma técnica experimental que usa genes para tratar ou prevenir doenças. No futuro, essa técnica pode permitir que os médicos tratem um distúrbio inserindo um gene nas células do paciente, em vez de usar drogas ou cirurgia. Os pesquisadores estão testando várias abordagens para a terapia genética, incluindo: (1) Substituir um gene mutante que causa a doença por uma cópia saudável do gene. (2) Inativando, ou “eliminando”, um gene mutado que está funcionando incorretamente.(3) Introdução de um novo gene no corpo para ajudar a combater uma doença. O novo DNA geralmente contém um gene funcional para corrigir os efeitos de uma mutação causadora de doença. Embora a terapia genética seja uma opção de tratamento promissora para várias doenças (incluindo doenças hereditárias, alguns tipos de câncer e certas infecções virais), a técnica continua arriscada e ainda está em estudo para garantir que será segura e eficaz. A terapia está sendo testada atualmente apenas para doenças que não têm outra cura. Com base nestas informações podemos considerar correta a alternativa [D].</w:t>
      </w:r>
    </w:p>
    <w:p w:rsidR="00BA09A9" w:rsidRDefault="00BA09A9" w:rsidP="00BA09A9">
      <w:pPr>
        <w:spacing w:after="0" w:line="240" w:lineRule="auto"/>
        <w:rPr>
          <w:rFonts w:cs="Arial"/>
          <w:sz w:val="20"/>
          <w:szCs w:val="20"/>
          <w:lang w:eastAsia="pt-BR"/>
        </w:rPr>
      </w:pPr>
    </w:p>
    <w:p w:rsidR="00BA09A9" w:rsidRPr="00BA09A9" w:rsidRDefault="00BA09A9" w:rsidP="00BA09A9">
      <w:pPr>
        <w:spacing w:after="0" w:line="240" w:lineRule="auto"/>
        <w:rPr>
          <w:rFonts w:cs="Arial"/>
          <w:b/>
          <w:sz w:val="20"/>
          <w:szCs w:val="20"/>
          <w:lang w:eastAsia="pt-BR"/>
        </w:rPr>
      </w:pPr>
      <w:r w:rsidRPr="00BA09A9">
        <w:rPr>
          <w:rFonts w:cs="Arial"/>
          <w:b/>
          <w:sz w:val="20"/>
          <w:szCs w:val="20"/>
          <w:lang w:eastAsia="pt-BR"/>
        </w:rPr>
        <w:t>Leitura complementar:</w:t>
      </w:r>
    </w:p>
    <w:p w:rsidR="00BA09A9" w:rsidRPr="00BA09A9" w:rsidRDefault="00BA09A9" w:rsidP="00BA09A9">
      <w:pPr>
        <w:spacing w:after="0" w:line="240" w:lineRule="auto"/>
        <w:rPr>
          <w:rFonts w:cs="Arial"/>
          <w:sz w:val="20"/>
          <w:szCs w:val="18"/>
          <w:lang w:val="en-US" w:eastAsia="pt-BR"/>
        </w:rPr>
      </w:pPr>
      <w:r>
        <w:rPr>
          <w:rFonts w:cs="Arial"/>
          <w:sz w:val="20"/>
          <w:szCs w:val="18"/>
          <w:lang w:eastAsia="pt-BR"/>
        </w:rPr>
        <w:t xml:space="preserve">Nardi, Nance Beyer, Teixeira, Leonardo Augusto Karam e Silva, Eduardo Filipe Ávila daTerapia gênica. Ciência &amp; Saúde Coletiva [online]. 2002, v. 7, n. 1, pp. 109-116. Disponível em: &lt;https://doi.org/10.1590/S1413-81232002000100010&gt;. </w:t>
      </w:r>
      <w:r w:rsidRPr="00BA09A9">
        <w:rPr>
          <w:rFonts w:cs="Arial"/>
          <w:sz w:val="20"/>
          <w:szCs w:val="18"/>
          <w:lang w:val="en-US" w:eastAsia="pt-BR"/>
        </w:rPr>
        <w:t>Acesso em 16 Setembro 2021.</w:t>
      </w:r>
    </w:p>
    <w:p w:rsidR="00000000" w:rsidRDefault="00BA09A9" w:rsidP="00BA09A9">
      <w:pPr>
        <w:spacing w:after="0" w:line="240" w:lineRule="auto"/>
        <w:rPr>
          <w:lang w:eastAsia="pt-BR"/>
        </w:rPr>
      </w:pPr>
      <w:r w:rsidRPr="00BA09A9">
        <w:rPr>
          <w:rFonts w:cs="Arial"/>
          <w:sz w:val="20"/>
          <w:szCs w:val="18"/>
          <w:lang w:val="en-US" w:eastAsia="pt-BR"/>
        </w:rPr>
        <w:t xml:space="preserve">Sinn, P., Sauter, S. &amp; McCray, P. Gene Therapy Progress and Prospects: Development of improved lentiviral and retroviral vectors – design, biosafety, and production. </w:t>
      </w:r>
      <w:r>
        <w:rPr>
          <w:rFonts w:cs="Arial"/>
          <w:sz w:val="20"/>
          <w:szCs w:val="18"/>
          <w:lang w:eastAsia="pt-BR"/>
        </w:rPr>
        <w:t xml:space="preserve">Gene Ther 12, 1089–1098 (2005). Disponível em: https://doi.org/10.1038/sj.gt.3302570. Acesso em 16 Setembro 2021. </w:t>
      </w:r>
    </w:p>
    <w:p w:rsidR="00000000" w:rsidRDefault="008C606E" w:rsidP="00BA09A9">
      <w:pPr>
        <w:spacing w:after="0" w:line="240" w:lineRule="auto"/>
        <w:rPr>
          <w:lang w:eastAsia="pt-BR"/>
        </w:rPr>
      </w:pPr>
    </w:p>
    <w:p w:rsidR="00000000" w:rsidRDefault="008C606E" w:rsidP="00BA09A9">
      <w:pPr>
        <w:spacing w:after="0" w:line="240" w:lineRule="auto"/>
        <w:rPr>
          <w:lang w:eastAsia="pt-BR"/>
        </w:rPr>
      </w:pPr>
    </w:p>
    <w:p w:rsidR="00000000" w:rsidRDefault="008C606E" w:rsidP="00BA09A9">
      <w:pPr>
        <w:spacing w:after="0" w:line="240" w:lineRule="auto"/>
        <w:rPr>
          <w:lang w:eastAsia="pt-BR"/>
        </w:rPr>
      </w:pPr>
    </w:p>
    <w:p w:rsidR="000E7E93" w:rsidRDefault="00A50CB2">
      <w:pPr>
        <w:spacing w:after="0" w:line="240" w:lineRule="auto"/>
        <w:rPr>
          <w:sz w:val="24"/>
          <w:szCs w:val="24"/>
          <w:lang w:val="en-US" w:eastAsia="zh-CN"/>
        </w:rPr>
      </w:pPr>
      <w:r w:rsidRPr="00B0193F">
        <w:rPr>
          <w:rFonts w:cs="Arial"/>
          <w:sz w:val="20"/>
          <w:szCs w:val="20"/>
          <w:lang w:eastAsia="zh-CN"/>
        </w:rPr>
        <w:t xml:space="preserve"> </w:t>
      </w:r>
      <w:r w:rsidR="008C606E">
        <w:rPr>
          <w:sz w:val="24"/>
          <w:szCs w:val="24"/>
          <w:lang w:val="en-US" w:eastAsia="zh-CN"/>
        </w:rPr>
        <w:br w:type="page"/>
      </w:r>
    </w:p>
    <w:p w:rsidR="000E7E93" w:rsidRDefault="000E7E93">
      <w:pPr>
        <w:spacing w:after="0" w:line="240" w:lineRule="auto"/>
        <w:rPr>
          <w:sz w:val="24"/>
          <w:szCs w:val="24"/>
          <w:lang w:val="en-US" w:eastAsia="zh-CN"/>
        </w:rPr>
      </w:pPr>
    </w:p>
    <w:p w:rsidR="000E7E93" w:rsidRPr="000E7E93" w:rsidRDefault="000E7E93" w:rsidP="000E7E93">
      <w:pPr>
        <w:pBdr>
          <w:bottom w:val="single" w:sz="4" w:space="1" w:color="auto"/>
        </w:pBdr>
        <w:spacing w:after="0" w:line="240" w:lineRule="auto"/>
        <w:rPr>
          <w:rFonts w:cs="Arial"/>
          <w:b/>
          <w:sz w:val="24"/>
          <w:szCs w:val="24"/>
          <w:lang w:eastAsia="zh-CN"/>
        </w:rPr>
      </w:pPr>
      <w:r w:rsidRPr="000E7E93">
        <w:rPr>
          <w:rFonts w:cs="Arial"/>
          <w:b/>
          <w:sz w:val="24"/>
          <w:szCs w:val="24"/>
          <w:lang w:eastAsia="zh-CN"/>
        </w:rPr>
        <w:t>Resumo das questões selecionadas nesta atividade</w:t>
      </w:r>
    </w:p>
    <w:p w:rsidR="000E7E93" w:rsidRDefault="000E7E93">
      <w:pPr>
        <w:spacing w:after="0" w:line="240" w:lineRule="auto"/>
        <w:rPr>
          <w:rFonts w:cs="Arial"/>
          <w:b/>
          <w:sz w:val="20"/>
          <w:szCs w:val="20"/>
          <w:lang w:eastAsia="zh-CN"/>
        </w:rPr>
      </w:pPr>
    </w:p>
    <w:p w:rsidR="000E7E93" w:rsidRPr="000E7E93" w:rsidRDefault="000E7E93">
      <w:pPr>
        <w:spacing w:after="0" w:line="240" w:lineRule="auto"/>
        <w:rPr>
          <w:rFonts w:cs="Arial"/>
          <w:color w:val="0000FF"/>
          <w:sz w:val="20"/>
          <w:szCs w:val="20"/>
          <w:lang w:eastAsia="zh-CN"/>
        </w:rPr>
      </w:pPr>
      <w:r>
        <w:rPr>
          <w:rFonts w:cs="Arial"/>
          <w:b/>
          <w:sz w:val="20"/>
          <w:szCs w:val="20"/>
          <w:lang w:eastAsia="zh-CN"/>
        </w:rPr>
        <w:t>Data de elaboração:</w:t>
      </w:r>
      <w:r>
        <w:rPr>
          <w:rFonts w:cs="Arial"/>
          <w:b/>
          <w:sz w:val="20"/>
          <w:szCs w:val="20"/>
          <w:lang w:eastAsia="zh-CN"/>
        </w:rPr>
        <w:tab/>
      </w:r>
      <w:r w:rsidRPr="000E7E93">
        <w:rPr>
          <w:rFonts w:cs="Arial"/>
          <w:color w:val="0000FF"/>
          <w:sz w:val="20"/>
          <w:szCs w:val="20"/>
          <w:lang w:eastAsia="zh-CN"/>
        </w:rPr>
        <w:t>21/10/2021 às 15:09</w:t>
      </w:r>
    </w:p>
    <w:p w:rsidR="000E7E93" w:rsidRPr="000E7E93" w:rsidRDefault="000E7E93">
      <w:pPr>
        <w:spacing w:after="0" w:line="240" w:lineRule="auto"/>
        <w:rPr>
          <w:rFonts w:cs="Arial"/>
          <w:b/>
          <w:color w:val="0000FF"/>
          <w:sz w:val="20"/>
          <w:szCs w:val="20"/>
          <w:lang w:eastAsia="zh-CN"/>
        </w:rPr>
      </w:pPr>
      <w:r>
        <w:rPr>
          <w:rFonts w:cs="Arial"/>
          <w:b/>
          <w:sz w:val="20"/>
          <w:szCs w:val="20"/>
          <w:lang w:eastAsia="zh-CN"/>
        </w:rPr>
        <w:t>Nome do arquivo:</w:t>
      </w:r>
      <w:r>
        <w:rPr>
          <w:rFonts w:cs="Arial"/>
          <w:b/>
          <w:sz w:val="20"/>
          <w:szCs w:val="20"/>
          <w:lang w:eastAsia="zh-CN"/>
        </w:rPr>
        <w:tab/>
      </w:r>
      <w:r w:rsidRPr="000E7E93">
        <w:rPr>
          <w:rFonts w:cs="Arial"/>
          <w:color w:val="0000FF"/>
          <w:sz w:val="20"/>
          <w:szCs w:val="20"/>
          <w:lang w:eastAsia="zh-CN"/>
        </w:rPr>
        <w:t>ENGENHARIA GENÉTICA</w:t>
      </w:r>
    </w:p>
    <w:p w:rsidR="000E7E93" w:rsidRDefault="000E7E93">
      <w:pPr>
        <w:spacing w:after="0" w:line="240" w:lineRule="auto"/>
        <w:rPr>
          <w:rFonts w:cs="Arial"/>
          <w:b/>
          <w:sz w:val="20"/>
          <w:szCs w:val="20"/>
          <w:lang w:eastAsia="zh-CN"/>
        </w:rPr>
      </w:pPr>
    </w:p>
    <w:p w:rsidR="000E7E93" w:rsidRDefault="000E7E93" w:rsidP="000E7E93">
      <w:pPr>
        <w:pBdr>
          <w:top w:val="single" w:sz="4" w:space="1" w:color="auto"/>
        </w:pBdr>
        <w:spacing w:after="0" w:line="240" w:lineRule="auto"/>
        <w:rPr>
          <w:rFonts w:cs="Arial"/>
          <w:b/>
          <w:sz w:val="20"/>
          <w:szCs w:val="20"/>
          <w:lang w:eastAsia="zh-CN"/>
        </w:rPr>
      </w:pPr>
    </w:p>
    <w:p w:rsidR="00A00912" w:rsidRPr="002D03F5" w:rsidRDefault="00A00912" w:rsidP="002D03F5">
      <w:pPr>
        <w:spacing w:after="0" w:line="240" w:lineRule="auto"/>
        <w:rPr>
          <w:rFonts w:cs="Arial"/>
          <w:b/>
          <w:sz w:val="20"/>
          <w:szCs w:val="20"/>
          <w:lang w:eastAsia="zh-CN"/>
        </w:rPr>
      </w:pPr>
      <w:r w:rsidRPr="002D03F5">
        <w:rPr>
          <w:rFonts w:cs="Arial"/>
          <w:b/>
          <w:sz w:val="20"/>
          <w:szCs w:val="20"/>
          <w:lang w:eastAsia="zh-CN"/>
        </w:rPr>
        <w:t>Legenda: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Q/Prova = número da questão na prova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Q/DB = número da questão no banco de dados do SuperPro®</w:t>
      </w:r>
    </w:p>
    <w:p w:rsidR="00A00912" w:rsidRPr="002D03F5" w:rsidRDefault="00A00912" w:rsidP="002D03F5">
      <w:pPr>
        <w:spacing w:after="0" w:line="240" w:lineRule="auto"/>
        <w:rPr>
          <w:rFonts w:cs="Arial"/>
          <w:b/>
          <w:sz w:val="20"/>
          <w:szCs w:val="20"/>
          <w:lang w:eastAsia="zh-CN"/>
        </w:rPr>
      </w:pPr>
    </w:p>
    <w:p w:rsidR="000E7E93" w:rsidRPr="000E7E93" w:rsidRDefault="000E7E93">
      <w:pPr>
        <w:spacing w:after="0" w:line="240" w:lineRule="auto"/>
        <w:rPr>
          <w:rFonts w:cs="Arial"/>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rFonts w:cs="Arial"/>
          <w:b/>
          <w:sz w:val="20"/>
          <w:szCs w:val="20"/>
          <w:lang w:eastAsia="zh-CN"/>
        </w:rPr>
      </w:pPr>
      <w:r w:rsidRPr="000E7E93">
        <w:rPr>
          <w:rFonts w:cs="Arial"/>
          <w:b/>
          <w:sz w:val="20"/>
          <w:szCs w:val="20"/>
          <w:lang w:eastAsia="zh-CN"/>
        </w:rPr>
        <w:t>Q</w:t>
      </w:r>
      <w:r>
        <w:rPr>
          <w:rFonts w:cs="Arial"/>
          <w:b/>
          <w:sz w:val="20"/>
          <w:szCs w:val="20"/>
          <w:lang w:eastAsia="zh-CN"/>
        </w:rPr>
        <w:t>/</w:t>
      </w:r>
      <w:r w:rsidR="00F86423">
        <w:rPr>
          <w:rFonts w:cs="Arial"/>
          <w:b/>
          <w:sz w:val="20"/>
          <w:szCs w:val="20"/>
          <w:lang w:eastAsia="zh-CN"/>
        </w:rPr>
        <w:t>prova</w:t>
      </w:r>
      <w:r w:rsidR="00F86423">
        <w:rPr>
          <w:rFonts w:cs="Arial"/>
          <w:b/>
          <w:sz w:val="20"/>
          <w:szCs w:val="20"/>
          <w:lang w:eastAsia="zh-CN"/>
        </w:rPr>
        <w:tab/>
      </w:r>
      <w:r w:rsidRPr="000E7E93">
        <w:rPr>
          <w:rFonts w:cs="Arial"/>
          <w:b/>
          <w:sz w:val="20"/>
          <w:szCs w:val="20"/>
          <w:lang w:eastAsia="zh-CN"/>
        </w:rPr>
        <w:t>Q</w:t>
      </w:r>
      <w:r>
        <w:rPr>
          <w:rFonts w:cs="Arial"/>
          <w:b/>
          <w:sz w:val="20"/>
          <w:szCs w:val="20"/>
          <w:lang w:eastAsia="zh-CN"/>
        </w:rPr>
        <w:t>/DB</w:t>
      </w:r>
      <w:r w:rsidR="00F86423">
        <w:rPr>
          <w:rFonts w:cs="Arial"/>
          <w:b/>
          <w:sz w:val="20"/>
          <w:szCs w:val="20"/>
          <w:lang w:eastAsia="zh-CN"/>
        </w:rPr>
        <w:tab/>
        <w:t>Grau/Dif.</w:t>
      </w:r>
      <w:r w:rsidR="00F86423">
        <w:rPr>
          <w:rFonts w:cs="Arial"/>
          <w:b/>
          <w:sz w:val="20"/>
          <w:szCs w:val="20"/>
          <w:lang w:eastAsia="zh-CN"/>
        </w:rPr>
        <w:tab/>
      </w:r>
      <w:r w:rsidRPr="000E7E93">
        <w:rPr>
          <w:rFonts w:cs="Arial"/>
          <w:b/>
          <w:sz w:val="20"/>
          <w:szCs w:val="20"/>
          <w:lang w:eastAsia="zh-CN"/>
        </w:rPr>
        <w:t>Matéria</w:t>
      </w:r>
      <w:r w:rsidR="00F86423">
        <w:rPr>
          <w:rFonts w:cs="Arial"/>
          <w:b/>
          <w:sz w:val="20"/>
          <w:szCs w:val="20"/>
          <w:lang w:eastAsia="zh-CN"/>
        </w:rPr>
        <w:tab/>
      </w:r>
      <w:r w:rsidRPr="000E7E93">
        <w:rPr>
          <w:rFonts w:cs="Arial"/>
          <w:b/>
          <w:sz w:val="20"/>
          <w:szCs w:val="20"/>
          <w:lang w:eastAsia="zh-CN"/>
        </w:rPr>
        <w:t>Fonte</w:t>
      </w:r>
      <w:r w:rsidR="00F86423">
        <w:rPr>
          <w:rFonts w:cs="Arial"/>
          <w:b/>
          <w:sz w:val="20"/>
          <w:szCs w:val="20"/>
          <w:lang w:eastAsia="zh-CN"/>
        </w:rPr>
        <w:tab/>
      </w:r>
      <w:r>
        <w:rPr>
          <w:rFonts w:cs="Arial"/>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rFonts w:cs="Arial"/>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5A613C">
        <w:rPr>
          <w:rFonts w:cs="Arial"/>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w:t>
      </w:r>
      <w:r w:rsidR="005959DB">
        <w:rPr>
          <w:rFonts w:cs="Arial"/>
          <w:color w:val="0000FF"/>
          <w:sz w:val="20"/>
          <w:szCs w:val="20"/>
          <w:lang w:eastAsia="zh-CN"/>
        </w:rPr>
        <w:tab/>
      </w:r>
      <w:r w:rsidR="00B05AEB">
        <w:rPr>
          <w:rFonts w:cs="Arial"/>
          <w:color w:val="0000FF"/>
          <w:sz w:val="20"/>
          <w:szCs w:val="20"/>
          <w:lang w:eastAsia="zh-CN"/>
        </w:rPr>
        <w:t>191432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Ufsc/2020</w:t>
      </w:r>
      <w:r w:rsidR="009B26AA">
        <w:rPr>
          <w:rFonts w:cs="Arial"/>
          <w:color w:val="0000FF"/>
          <w:sz w:val="20"/>
          <w:szCs w:val="20"/>
          <w:lang w:eastAsia="zh-CN"/>
        </w:rPr>
        <w:tab/>
        <w:t>Somatória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w:t>
      </w:r>
      <w:r w:rsidR="005959DB">
        <w:rPr>
          <w:rFonts w:cs="Arial"/>
          <w:color w:val="0000FF"/>
          <w:sz w:val="20"/>
          <w:szCs w:val="20"/>
          <w:lang w:eastAsia="zh-CN"/>
        </w:rPr>
        <w:tab/>
      </w:r>
      <w:r w:rsidR="00B05AEB">
        <w:rPr>
          <w:rFonts w:cs="Arial"/>
          <w:color w:val="0000FF"/>
          <w:sz w:val="20"/>
          <w:szCs w:val="20"/>
          <w:lang w:eastAsia="zh-CN"/>
        </w:rPr>
        <w:t>197973</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Enem digital/2020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w:t>
      </w:r>
      <w:r w:rsidR="005959DB">
        <w:rPr>
          <w:rFonts w:cs="Arial"/>
          <w:color w:val="0000FF"/>
          <w:sz w:val="20"/>
          <w:szCs w:val="20"/>
          <w:lang w:eastAsia="zh-CN"/>
        </w:rPr>
        <w:tab/>
      </w:r>
      <w:r w:rsidR="00B05AEB">
        <w:rPr>
          <w:rFonts w:cs="Arial"/>
          <w:color w:val="0000FF"/>
          <w:sz w:val="20"/>
          <w:szCs w:val="20"/>
          <w:lang w:eastAsia="zh-CN"/>
        </w:rPr>
        <w:t>194677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Fac. Albert Einstein - Medicin/2020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4</w:t>
      </w:r>
      <w:r w:rsidR="005959DB">
        <w:rPr>
          <w:rFonts w:cs="Arial"/>
          <w:color w:val="0000FF"/>
          <w:sz w:val="20"/>
          <w:szCs w:val="20"/>
          <w:lang w:eastAsia="zh-CN"/>
        </w:rPr>
        <w:tab/>
      </w:r>
      <w:r w:rsidR="00B05AEB">
        <w:rPr>
          <w:rFonts w:cs="Arial"/>
          <w:color w:val="0000FF"/>
          <w:sz w:val="20"/>
          <w:szCs w:val="20"/>
          <w:lang w:eastAsia="zh-CN"/>
        </w:rPr>
        <w:t>197978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 digital/2020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5</w:t>
      </w:r>
      <w:r w:rsidR="005959DB">
        <w:rPr>
          <w:rFonts w:cs="Arial"/>
          <w:color w:val="0000FF"/>
          <w:sz w:val="20"/>
          <w:szCs w:val="20"/>
          <w:lang w:eastAsia="zh-CN"/>
        </w:rPr>
        <w:tab/>
      </w:r>
      <w:r w:rsidR="00B05AEB">
        <w:rPr>
          <w:rFonts w:cs="Arial"/>
          <w:color w:val="0000FF"/>
          <w:sz w:val="20"/>
          <w:szCs w:val="20"/>
          <w:lang w:eastAsia="zh-CN"/>
        </w:rPr>
        <w:t>197269</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Enem/2020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6</w:t>
      </w:r>
      <w:r w:rsidR="005959DB">
        <w:rPr>
          <w:rFonts w:cs="Arial"/>
          <w:color w:val="0000FF"/>
          <w:sz w:val="20"/>
          <w:szCs w:val="20"/>
          <w:lang w:eastAsia="zh-CN"/>
        </w:rPr>
        <w:tab/>
      </w:r>
      <w:r w:rsidR="00B05AEB">
        <w:rPr>
          <w:rFonts w:cs="Arial"/>
          <w:color w:val="0000FF"/>
          <w:sz w:val="20"/>
          <w:szCs w:val="20"/>
          <w:lang w:eastAsia="zh-CN"/>
        </w:rPr>
        <w:t>193988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Ufpr/2020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7</w:t>
      </w:r>
      <w:r w:rsidR="005959DB">
        <w:rPr>
          <w:rFonts w:cs="Arial"/>
          <w:color w:val="0000FF"/>
          <w:sz w:val="20"/>
          <w:szCs w:val="20"/>
          <w:lang w:eastAsia="zh-CN"/>
        </w:rPr>
        <w:tab/>
      </w:r>
      <w:r w:rsidR="00B05AEB">
        <w:rPr>
          <w:rFonts w:cs="Arial"/>
          <w:color w:val="0000FF"/>
          <w:sz w:val="20"/>
          <w:szCs w:val="20"/>
          <w:lang w:eastAsia="zh-CN"/>
        </w:rPr>
        <w:t>196487</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Uepg-pss 3/2020</w:t>
      </w:r>
      <w:r w:rsidR="009B26AA">
        <w:rPr>
          <w:rFonts w:cs="Arial"/>
          <w:color w:val="0000FF"/>
          <w:sz w:val="20"/>
          <w:szCs w:val="20"/>
          <w:lang w:eastAsia="zh-CN"/>
        </w:rPr>
        <w:tab/>
        <w:t>Somatória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8</w:t>
      </w:r>
      <w:r w:rsidR="005959DB">
        <w:rPr>
          <w:rFonts w:cs="Arial"/>
          <w:color w:val="0000FF"/>
          <w:sz w:val="20"/>
          <w:szCs w:val="20"/>
          <w:lang w:eastAsia="zh-CN"/>
        </w:rPr>
        <w:tab/>
      </w:r>
      <w:r w:rsidR="00B05AEB">
        <w:rPr>
          <w:rFonts w:cs="Arial"/>
          <w:color w:val="0000FF"/>
          <w:sz w:val="20"/>
          <w:szCs w:val="20"/>
          <w:lang w:eastAsia="zh-CN"/>
        </w:rPr>
        <w:t>195821</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Fatec/2020</w:t>
      </w:r>
      <w:r w:rsidR="009B26AA">
        <w:rPr>
          <w:rFonts w:cs="Arial"/>
          <w:color w:val="0000FF"/>
          <w:sz w:val="20"/>
          <w:szCs w:val="20"/>
          <w:lang w:eastAsia="zh-CN"/>
        </w:rPr>
        <w:tab/>
        <w:t>Múltipla escolha .</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9</w:t>
      </w:r>
      <w:r w:rsidR="005959DB">
        <w:rPr>
          <w:rFonts w:cs="Arial"/>
          <w:color w:val="0000FF"/>
          <w:sz w:val="20"/>
          <w:szCs w:val="20"/>
          <w:lang w:eastAsia="zh-CN"/>
        </w:rPr>
        <w:tab/>
      </w:r>
      <w:r w:rsidR="00B05AEB">
        <w:rPr>
          <w:rFonts w:cs="Arial"/>
          <w:color w:val="0000FF"/>
          <w:sz w:val="20"/>
          <w:szCs w:val="20"/>
          <w:lang w:eastAsia="zh-CN"/>
        </w:rPr>
        <w:t>199021</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Fempar (Fepar)/2020</w:t>
      </w:r>
      <w:r w:rsidR="009B26AA">
        <w:rPr>
          <w:rFonts w:cs="Arial"/>
          <w:color w:val="0000FF"/>
          <w:sz w:val="20"/>
          <w:szCs w:val="20"/>
          <w:lang w:eastAsia="zh-CN"/>
        </w:rPr>
        <w:tab/>
        <w:t>Verdadeiro/Falso</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10</w:t>
      </w:r>
      <w:r w:rsidR="005959DB">
        <w:rPr>
          <w:rFonts w:cs="Arial"/>
          <w:color w:val="0000FF"/>
          <w:sz w:val="20"/>
          <w:szCs w:val="20"/>
          <w:lang w:eastAsia="zh-CN"/>
        </w:rPr>
        <w:tab/>
      </w:r>
      <w:r w:rsidR="00B05AEB">
        <w:rPr>
          <w:rFonts w:cs="Arial"/>
          <w:color w:val="0000FF"/>
          <w:sz w:val="20"/>
          <w:szCs w:val="20"/>
          <w:lang w:eastAsia="zh-CN"/>
        </w:rPr>
        <w:t>196589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Fcmmg/2020</w:t>
      </w:r>
      <w:r w:rsidR="009B26AA">
        <w:rPr>
          <w:rFonts w:cs="Arial"/>
          <w:color w:val="0000FF"/>
          <w:sz w:val="20"/>
          <w:szCs w:val="20"/>
          <w:lang w:eastAsia="zh-CN"/>
        </w:rPr>
        <w:tab/>
        <w:t>Múltipla escolha</w:t>
      </w:r>
    </w:p>
    <w:p w:rsidR="00A50CB2" w:rsidRPr="0033074F" w:rsidRDefault="001829F3">
      <w:pPr>
        <w:rPr>
          <w:rFonts w:cs="Arial"/>
          <w:sz w:val="21"/>
          <w:szCs w:val="21"/>
          <w:lang w:eastAsia="zh-CN"/>
        </w:rPr>
      </w:pPr>
      <w:r w:rsidRPr="00AF71A9">
        <w:rPr>
          <w:rFonts w:cs="Arial"/>
          <w:color w:val="0000FF"/>
          <w:sz w:val="20"/>
          <w:szCs w:val="20"/>
          <w:u w:val="single"/>
          <w:lang w:eastAsia="zh-CN"/>
        </w:rPr>
        <w:t xml:space="preserve"> </w:t>
      </w:r>
      <w:r w:rsidR="00450477">
        <w:rPr>
          <w:rFonts w:eastAsia="SimSun" w:cs="Arial"/>
        </w:rPr>
        <w:t xml:space="preserve"> </w:t>
      </w:r>
    </w:p>
    <w:sectPr w:rsidR="00A50CB2" w:rsidRPr="0033074F" w:rsidSect="00AE6661">
      <w:headerReference w:type="default" r:id="rId24"/>
      <w:foot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rFonts w:cs="Arial"/>
        <w:color w:val="808080"/>
        <w:sz w:val="20"/>
        <w:szCs w:val="20"/>
      </w:rPr>
    </w:pPr>
    <w:r w:rsidRPr="00A020AC">
      <w:rPr>
        <w:rFonts w:cs="Arial"/>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8C606E">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8C606E">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rFonts w:cs="Arial"/>
        <w:b/>
        <w:color w:val="808080"/>
      </w:rPr>
    </w:pPr>
    <w:r w:rsidRPr="00A020AC">
      <w:rPr>
        <w:rFonts w:cs="Arial"/>
        <w:b/>
        <w:color w:val="808080"/>
      </w:rPr>
      <w:t>Interbits – SuperPro</w:t>
    </w:r>
    <w:r w:rsidRPr="00A020AC">
      <w:rPr>
        <w:color w:val="808080"/>
      </w:rPr>
      <w:t xml:space="preserve"> </w:t>
    </w:r>
    <w:r w:rsidRPr="00A020AC">
      <w:rPr>
        <w:rFonts w:cs="Arial"/>
        <w:b/>
        <w:color w:val="808080"/>
        <w:sz w:val="21"/>
        <w:szCs w:val="21"/>
      </w:rPr>
      <w:t>®</w:t>
    </w:r>
    <w:r w:rsidRPr="00A020AC">
      <w:rPr>
        <w:rFonts w:cs="Arial"/>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624C"/>
    <w:rsid w:val="00010554"/>
    <w:rsid w:val="00010D62"/>
    <w:rsid w:val="00013978"/>
    <w:rsid w:val="00023C15"/>
    <w:rsid w:val="0004276B"/>
    <w:rsid w:val="0006235F"/>
    <w:rsid w:val="00071D64"/>
    <w:rsid w:val="00072DD5"/>
    <w:rsid w:val="0007453E"/>
    <w:rsid w:val="000802F5"/>
    <w:rsid w:val="0008350C"/>
    <w:rsid w:val="00085036"/>
    <w:rsid w:val="00086B06"/>
    <w:rsid w:val="000968AC"/>
    <w:rsid w:val="000A27E6"/>
    <w:rsid w:val="000A6129"/>
    <w:rsid w:val="000B1821"/>
    <w:rsid w:val="000C0B6E"/>
    <w:rsid w:val="000D0C65"/>
    <w:rsid w:val="000D1869"/>
    <w:rsid w:val="000D7ACC"/>
    <w:rsid w:val="000E4578"/>
    <w:rsid w:val="000E7E93"/>
    <w:rsid w:val="000F0458"/>
    <w:rsid w:val="000F1B48"/>
    <w:rsid w:val="000F2B67"/>
    <w:rsid w:val="000F5317"/>
    <w:rsid w:val="001003D0"/>
    <w:rsid w:val="0010137B"/>
    <w:rsid w:val="0010207E"/>
    <w:rsid w:val="00103867"/>
    <w:rsid w:val="00104A9A"/>
    <w:rsid w:val="001115BB"/>
    <w:rsid w:val="00112F1F"/>
    <w:rsid w:val="00124161"/>
    <w:rsid w:val="00126437"/>
    <w:rsid w:val="00127B5F"/>
    <w:rsid w:val="00133D2F"/>
    <w:rsid w:val="001352B7"/>
    <w:rsid w:val="00136ED0"/>
    <w:rsid w:val="00142C74"/>
    <w:rsid w:val="00145139"/>
    <w:rsid w:val="00161C8C"/>
    <w:rsid w:val="001716D2"/>
    <w:rsid w:val="00171E64"/>
    <w:rsid w:val="001726EC"/>
    <w:rsid w:val="001727C5"/>
    <w:rsid w:val="00180874"/>
    <w:rsid w:val="001829F3"/>
    <w:rsid w:val="001868FC"/>
    <w:rsid w:val="00187ED7"/>
    <w:rsid w:val="001A27B6"/>
    <w:rsid w:val="001A7AD1"/>
    <w:rsid w:val="001B3F29"/>
    <w:rsid w:val="001B4626"/>
    <w:rsid w:val="001C0119"/>
    <w:rsid w:val="001C27B1"/>
    <w:rsid w:val="001C3819"/>
    <w:rsid w:val="001C499D"/>
    <w:rsid w:val="001C6D9C"/>
    <w:rsid w:val="001D0DC2"/>
    <w:rsid w:val="001D424E"/>
    <w:rsid w:val="001E25EB"/>
    <w:rsid w:val="001E58A9"/>
    <w:rsid w:val="001E600F"/>
    <w:rsid w:val="001F23F6"/>
    <w:rsid w:val="00200389"/>
    <w:rsid w:val="00201A03"/>
    <w:rsid w:val="002124D3"/>
    <w:rsid w:val="00216B0F"/>
    <w:rsid w:val="00217BAE"/>
    <w:rsid w:val="0022660B"/>
    <w:rsid w:val="0023470E"/>
    <w:rsid w:val="00241D74"/>
    <w:rsid w:val="002510F8"/>
    <w:rsid w:val="002529EA"/>
    <w:rsid w:val="002547FB"/>
    <w:rsid w:val="0025482E"/>
    <w:rsid w:val="002709BF"/>
    <w:rsid w:val="002831C3"/>
    <w:rsid w:val="00284D07"/>
    <w:rsid w:val="002917C3"/>
    <w:rsid w:val="00293C22"/>
    <w:rsid w:val="0029596E"/>
    <w:rsid w:val="002A76EF"/>
    <w:rsid w:val="002B0880"/>
    <w:rsid w:val="002B2FCF"/>
    <w:rsid w:val="002B5122"/>
    <w:rsid w:val="002B7D82"/>
    <w:rsid w:val="002C6D90"/>
    <w:rsid w:val="002D03F5"/>
    <w:rsid w:val="002D3297"/>
    <w:rsid w:val="002E23C0"/>
    <w:rsid w:val="002E336B"/>
    <w:rsid w:val="002F06B1"/>
    <w:rsid w:val="002F0AFD"/>
    <w:rsid w:val="002F15B4"/>
    <w:rsid w:val="002F6D1B"/>
    <w:rsid w:val="0030236D"/>
    <w:rsid w:val="00302D0A"/>
    <w:rsid w:val="00312AB5"/>
    <w:rsid w:val="0031569E"/>
    <w:rsid w:val="00316DDF"/>
    <w:rsid w:val="0031752D"/>
    <w:rsid w:val="0032233C"/>
    <w:rsid w:val="00323EEA"/>
    <w:rsid w:val="0033074F"/>
    <w:rsid w:val="00335AEC"/>
    <w:rsid w:val="003406E3"/>
    <w:rsid w:val="00341D24"/>
    <w:rsid w:val="00342890"/>
    <w:rsid w:val="0034443A"/>
    <w:rsid w:val="00344575"/>
    <w:rsid w:val="0035300B"/>
    <w:rsid w:val="003617B2"/>
    <w:rsid w:val="00362687"/>
    <w:rsid w:val="00363430"/>
    <w:rsid w:val="0037385B"/>
    <w:rsid w:val="00381C74"/>
    <w:rsid w:val="003845F3"/>
    <w:rsid w:val="003871BD"/>
    <w:rsid w:val="00387B80"/>
    <w:rsid w:val="0039044E"/>
    <w:rsid w:val="00390918"/>
    <w:rsid w:val="00391AB3"/>
    <w:rsid w:val="0039354B"/>
    <w:rsid w:val="003A073B"/>
    <w:rsid w:val="003A7237"/>
    <w:rsid w:val="003B340B"/>
    <w:rsid w:val="003B56BA"/>
    <w:rsid w:val="003B6C6A"/>
    <w:rsid w:val="003C0CD2"/>
    <w:rsid w:val="003C41F7"/>
    <w:rsid w:val="003C75E6"/>
    <w:rsid w:val="003C7811"/>
    <w:rsid w:val="003D6A6D"/>
    <w:rsid w:val="003E393B"/>
    <w:rsid w:val="003E6423"/>
    <w:rsid w:val="003E79F2"/>
    <w:rsid w:val="003F089D"/>
    <w:rsid w:val="003F11FF"/>
    <w:rsid w:val="003F201E"/>
    <w:rsid w:val="003F33B1"/>
    <w:rsid w:val="003F5C07"/>
    <w:rsid w:val="003F6CC1"/>
    <w:rsid w:val="00412C5C"/>
    <w:rsid w:val="004136F5"/>
    <w:rsid w:val="00416868"/>
    <w:rsid w:val="004222F6"/>
    <w:rsid w:val="00422512"/>
    <w:rsid w:val="00422E13"/>
    <w:rsid w:val="00427519"/>
    <w:rsid w:val="00432C0D"/>
    <w:rsid w:val="004416D6"/>
    <w:rsid w:val="00450477"/>
    <w:rsid w:val="00463C39"/>
    <w:rsid w:val="0047190C"/>
    <w:rsid w:val="004722EA"/>
    <w:rsid w:val="00474B44"/>
    <w:rsid w:val="00476B5F"/>
    <w:rsid w:val="00483B63"/>
    <w:rsid w:val="0049062B"/>
    <w:rsid w:val="00493699"/>
    <w:rsid w:val="00497E60"/>
    <w:rsid w:val="004B22A0"/>
    <w:rsid w:val="004D00D4"/>
    <w:rsid w:val="004D20CF"/>
    <w:rsid w:val="004D5100"/>
    <w:rsid w:val="004E138B"/>
    <w:rsid w:val="004E4024"/>
    <w:rsid w:val="004E75C6"/>
    <w:rsid w:val="004F01D4"/>
    <w:rsid w:val="004F73F2"/>
    <w:rsid w:val="005002AD"/>
    <w:rsid w:val="00505C74"/>
    <w:rsid w:val="005076DE"/>
    <w:rsid w:val="00514DB7"/>
    <w:rsid w:val="00517ECA"/>
    <w:rsid w:val="00520A59"/>
    <w:rsid w:val="005215D4"/>
    <w:rsid w:val="005278CF"/>
    <w:rsid w:val="0053000B"/>
    <w:rsid w:val="005304C6"/>
    <w:rsid w:val="005444B5"/>
    <w:rsid w:val="0055166A"/>
    <w:rsid w:val="005523ED"/>
    <w:rsid w:val="00565757"/>
    <w:rsid w:val="005722BA"/>
    <w:rsid w:val="00572EDF"/>
    <w:rsid w:val="00573B61"/>
    <w:rsid w:val="005756C0"/>
    <w:rsid w:val="0058468E"/>
    <w:rsid w:val="00592A75"/>
    <w:rsid w:val="005959DB"/>
    <w:rsid w:val="005A613C"/>
    <w:rsid w:val="005B1988"/>
    <w:rsid w:val="005B2600"/>
    <w:rsid w:val="005C55DF"/>
    <w:rsid w:val="005D12E3"/>
    <w:rsid w:val="005E21DD"/>
    <w:rsid w:val="005F134F"/>
    <w:rsid w:val="005F4309"/>
    <w:rsid w:val="005F56B0"/>
    <w:rsid w:val="00600ED0"/>
    <w:rsid w:val="00612552"/>
    <w:rsid w:val="00620322"/>
    <w:rsid w:val="00620792"/>
    <w:rsid w:val="00620C08"/>
    <w:rsid w:val="0062275B"/>
    <w:rsid w:val="006235CE"/>
    <w:rsid w:val="0062389A"/>
    <w:rsid w:val="006306BE"/>
    <w:rsid w:val="006343FA"/>
    <w:rsid w:val="00646C8F"/>
    <w:rsid w:val="00647DFC"/>
    <w:rsid w:val="00651A3E"/>
    <w:rsid w:val="00660511"/>
    <w:rsid w:val="00672953"/>
    <w:rsid w:val="006761D5"/>
    <w:rsid w:val="00676E08"/>
    <w:rsid w:val="00685C85"/>
    <w:rsid w:val="00693478"/>
    <w:rsid w:val="006937F2"/>
    <w:rsid w:val="00695712"/>
    <w:rsid w:val="00695E69"/>
    <w:rsid w:val="006960FB"/>
    <w:rsid w:val="00696A6F"/>
    <w:rsid w:val="0069745B"/>
    <w:rsid w:val="006974BB"/>
    <w:rsid w:val="006A615B"/>
    <w:rsid w:val="006B10DC"/>
    <w:rsid w:val="006B4776"/>
    <w:rsid w:val="006B6453"/>
    <w:rsid w:val="006C1587"/>
    <w:rsid w:val="006C1755"/>
    <w:rsid w:val="006C5B77"/>
    <w:rsid w:val="006D782C"/>
    <w:rsid w:val="006D7FA7"/>
    <w:rsid w:val="006E4AAA"/>
    <w:rsid w:val="006E577D"/>
    <w:rsid w:val="006F0A83"/>
    <w:rsid w:val="006F0B20"/>
    <w:rsid w:val="006F1737"/>
    <w:rsid w:val="006F56F8"/>
    <w:rsid w:val="0070111B"/>
    <w:rsid w:val="007023B9"/>
    <w:rsid w:val="00702CCC"/>
    <w:rsid w:val="00720640"/>
    <w:rsid w:val="0072129D"/>
    <w:rsid w:val="007212FA"/>
    <w:rsid w:val="007219F3"/>
    <w:rsid w:val="00722D62"/>
    <w:rsid w:val="007247E5"/>
    <w:rsid w:val="00725128"/>
    <w:rsid w:val="00735DCC"/>
    <w:rsid w:val="00736A01"/>
    <w:rsid w:val="0075078F"/>
    <w:rsid w:val="00754AFD"/>
    <w:rsid w:val="00756A48"/>
    <w:rsid w:val="007618EE"/>
    <w:rsid w:val="00771CEF"/>
    <w:rsid w:val="00774625"/>
    <w:rsid w:val="00780253"/>
    <w:rsid w:val="00787BB6"/>
    <w:rsid w:val="00787D49"/>
    <w:rsid w:val="007902F8"/>
    <w:rsid w:val="00793248"/>
    <w:rsid w:val="00795EB5"/>
    <w:rsid w:val="00796C84"/>
    <w:rsid w:val="007A1595"/>
    <w:rsid w:val="007A3F63"/>
    <w:rsid w:val="007A4E08"/>
    <w:rsid w:val="007B0139"/>
    <w:rsid w:val="007B1BCC"/>
    <w:rsid w:val="007B214D"/>
    <w:rsid w:val="007B4D02"/>
    <w:rsid w:val="007C145B"/>
    <w:rsid w:val="007D01F8"/>
    <w:rsid w:val="007D1ACC"/>
    <w:rsid w:val="007D1FDE"/>
    <w:rsid w:val="007D2125"/>
    <w:rsid w:val="007D25D9"/>
    <w:rsid w:val="007D53D3"/>
    <w:rsid w:val="007D7013"/>
    <w:rsid w:val="007E6F4E"/>
    <w:rsid w:val="007F385F"/>
    <w:rsid w:val="007F472C"/>
    <w:rsid w:val="007F5FCC"/>
    <w:rsid w:val="007F7B2C"/>
    <w:rsid w:val="00802644"/>
    <w:rsid w:val="00805AF8"/>
    <w:rsid w:val="00811F23"/>
    <w:rsid w:val="00814C6C"/>
    <w:rsid w:val="00816311"/>
    <w:rsid w:val="008168D9"/>
    <w:rsid w:val="00820106"/>
    <w:rsid w:val="0082251E"/>
    <w:rsid w:val="00832114"/>
    <w:rsid w:val="008354EC"/>
    <w:rsid w:val="00837C66"/>
    <w:rsid w:val="008404E9"/>
    <w:rsid w:val="008471CE"/>
    <w:rsid w:val="00855CB8"/>
    <w:rsid w:val="00861871"/>
    <w:rsid w:val="008707E1"/>
    <w:rsid w:val="00875CAA"/>
    <w:rsid w:val="00876BB5"/>
    <w:rsid w:val="0088045F"/>
    <w:rsid w:val="008828F9"/>
    <w:rsid w:val="00882BC3"/>
    <w:rsid w:val="00890A86"/>
    <w:rsid w:val="008A7409"/>
    <w:rsid w:val="008B2E89"/>
    <w:rsid w:val="008C01DE"/>
    <w:rsid w:val="008C050D"/>
    <w:rsid w:val="008C606E"/>
    <w:rsid w:val="008C60BF"/>
    <w:rsid w:val="008D5966"/>
    <w:rsid w:val="008D722B"/>
    <w:rsid w:val="008D7399"/>
    <w:rsid w:val="008D7DC3"/>
    <w:rsid w:val="008E1776"/>
    <w:rsid w:val="008F4F07"/>
    <w:rsid w:val="00904128"/>
    <w:rsid w:val="00905EE1"/>
    <w:rsid w:val="00915667"/>
    <w:rsid w:val="0091607B"/>
    <w:rsid w:val="00916BF4"/>
    <w:rsid w:val="0094547B"/>
    <w:rsid w:val="009467C7"/>
    <w:rsid w:val="00947952"/>
    <w:rsid w:val="00951CD6"/>
    <w:rsid w:val="00964EC1"/>
    <w:rsid w:val="00965263"/>
    <w:rsid w:val="009658DE"/>
    <w:rsid w:val="009703A4"/>
    <w:rsid w:val="00971B10"/>
    <w:rsid w:val="009756E3"/>
    <w:rsid w:val="00992460"/>
    <w:rsid w:val="009A79E5"/>
    <w:rsid w:val="009A7F89"/>
    <w:rsid w:val="009B26AA"/>
    <w:rsid w:val="009C0347"/>
    <w:rsid w:val="009C327D"/>
    <w:rsid w:val="009C48AD"/>
    <w:rsid w:val="009D12BC"/>
    <w:rsid w:val="009D1D42"/>
    <w:rsid w:val="009D641B"/>
    <w:rsid w:val="009E112F"/>
    <w:rsid w:val="009E3EED"/>
    <w:rsid w:val="009E4B94"/>
    <w:rsid w:val="009E79E6"/>
    <w:rsid w:val="009F03A1"/>
    <w:rsid w:val="00A0054E"/>
    <w:rsid w:val="00A00912"/>
    <w:rsid w:val="00A020AC"/>
    <w:rsid w:val="00A04143"/>
    <w:rsid w:val="00A12882"/>
    <w:rsid w:val="00A14CCC"/>
    <w:rsid w:val="00A2723A"/>
    <w:rsid w:val="00A3475F"/>
    <w:rsid w:val="00A365BF"/>
    <w:rsid w:val="00A36B78"/>
    <w:rsid w:val="00A44B98"/>
    <w:rsid w:val="00A4646C"/>
    <w:rsid w:val="00A50CB2"/>
    <w:rsid w:val="00A5105D"/>
    <w:rsid w:val="00A56769"/>
    <w:rsid w:val="00A56E49"/>
    <w:rsid w:val="00A67309"/>
    <w:rsid w:val="00A71313"/>
    <w:rsid w:val="00A719FE"/>
    <w:rsid w:val="00A728E1"/>
    <w:rsid w:val="00A72C5C"/>
    <w:rsid w:val="00A915EF"/>
    <w:rsid w:val="00A92CD8"/>
    <w:rsid w:val="00AA20CE"/>
    <w:rsid w:val="00AA2C78"/>
    <w:rsid w:val="00AB1695"/>
    <w:rsid w:val="00AB22E0"/>
    <w:rsid w:val="00AB54BC"/>
    <w:rsid w:val="00AB5A6B"/>
    <w:rsid w:val="00AD0BD1"/>
    <w:rsid w:val="00AD3B50"/>
    <w:rsid w:val="00AE6661"/>
    <w:rsid w:val="00AF14DD"/>
    <w:rsid w:val="00AF2168"/>
    <w:rsid w:val="00AF44F7"/>
    <w:rsid w:val="00AF6E05"/>
    <w:rsid w:val="00AF71A9"/>
    <w:rsid w:val="00B0193F"/>
    <w:rsid w:val="00B020A2"/>
    <w:rsid w:val="00B05AEB"/>
    <w:rsid w:val="00B13B24"/>
    <w:rsid w:val="00B36681"/>
    <w:rsid w:val="00B44620"/>
    <w:rsid w:val="00B45B45"/>
    <w:rsid w:val="00B51346"/>
    <w:rsid w:val="00B56EDF"/>
    <w:rsid w:val="00B570A0"/>
    <w:rsid w:val="00B635E9"/>
    <w:rsid w:val="00B6419B"/>
    <w:rsid w:val="00B65C95"/>
    <w:rsid w:val="00B751D9"/>
    <w:rsid w:val="00B75DAB"/>
    <w:rsid w:val="00B8372A"/>
    <w:rsid w:val="00B900F8"/>
    <w:rsid w:val="00BA09A9"/>
    <w:rsid w:val="00BA5E00"/>
    <w:rsid w:val="00BA777A"/>
    <w:rsid w:val="00BB10C9"/>
    <w:rsid w:val="00BC0FB7"/>
    <w:rsid w:val="00BC5830"/>
    <w:rsid w:val="00BC5CFC"/>
    <w:rsid w:val="00BC7085"/>
    <w:rsid w:val="00BD3E25"/>
    <w:rsid w:val="00BE0520"/>
    <w:rsid w:val="00BE245E"/>
    <w:rsid w:val="00BE352B"/>
    <w:rsid w:val="00BE36DB"/>
    <w:rsid w:val="00BF040B"/>
    <w:rsid w:val="00BF0B0C"/>
    <w:rsid w:val="00BF2168"/>
    <w:rsid w:val="00C0063C"/>
    <w:rsid w:val="00C0571C"/>
    <w:rsid w:val="00C101C0"/>
    <w:rsid w:val="00C20A43"/>
    <w:rsid w:val="00C2332C"/>
    <w:rsid w:val="00C312FC"/>
    <w:rsid w:val="00C348BE"/>
    <w:rsid w:val="00C525C9"/>
    <w:rsid w:val="00C53092"/>
    <w:rsid w:val="00C53CED"/>
    <w:rsid w:val="00C571AC"/>
    <w:rsid w:val="00C6614D"/>
    <w:rsid w:val="00C729E8"/>
    <w:rsid w:val="00C82FF8"/>
    <w:rsid w:val="00C83139"/>
    <w:rsid w:val="00C84060"/>
    <w:rsid w:val="00C8564D"/>
    <w:rsid w:val="00C86E38"/>
    <w:rsid w:val="00CA0C82"/>
    <w:rsid w:val="00CA6F14"/>
    <w:rsid w:val="00CA7F12"/>
    <w:rsid w:val="00CB2A2B"/>
    <w:rsid w:val="00CB3C39"/>
    <w:rsid w:val="00CC460D"/>
    <w:rsid w:val="00CC52F6"/>
    <w:rsid w:val="00CD1248"/>
    <w:rsid w:val="00CD46BD"/>
    <w:rsid w:val="00CE0170"/>
    <w:rsid w:val="00CE121D"/>
    <w:rsid w:val="00CE2C9A"/>
    <w:rsid w:val="00CE603A"/>
    <w:rsid w:val="00CF1124"/>
    <w:rsid w:val="00D04258"/>
    <w:rsid w:val="00D100AA"/>
    <w:rsid w:val="00D108E5"/>
    <w:rsid w:val="00D12688"/>
    <w:rsid w:val="00D26690"/>
    <w:rsid w:val="00D31954"/>
    <w:rsid w:val="00D4508D"/>
    <w:rsid w:val="00D46A58"/>
    <w:rsid w:val="00D472F0"/>
    <w:rsid w:val="00D5352A"/>
    <w:rsid w:val="00D656C1"/>
    <w:rsid w:val="00D71B6B"/>
    <w:rsid w:val="00D72140"/>
    <w:rsid w:val="00D7267A"/>
    <w:rsid w:val="00D754F4"/>
    <w:rsid w:val="00D903C8"/>
    <w:rsid w:val="00D92385"/>
    <w:rsid w:val="00D92EF8"/>
    <w:rsid w:val="00D969BD"/>
    <w:rsid w:val="00DB48AF"/>
    <w:rsid w:val="00DB4A7F"/>
    <w:rsid w:val="00DB6205"/>
    <w:rsid w:val="00DB774E"/>
    <w:rsid w:val="00DC0234"/>
    <w:rsid w:val="00DC2FB0"/>
    <w:rsid w:val="00DC4569"/>
    <w:rsid w:val="00DC4EAF"/>
    <w:rsid w:val="00DC4FB1"/>
    <w:rsid w:val="00DC67B0"/>
    <w:rsid w:val="00DC70FA"/>
    <w:rsid w:val="00DE7FC5"/>
    <w:rsid w:val="00DF07C1"/>
    <w:rsid w:val="00DF4148"/>
    <w:rsid w:val="00DF7140"/>
    <w:rsid w:val="00E0252E"/>
    <w:rsid w:val="00E03DF3"/>
    <w:rsid w:val="00E145FD"/>
    <w:rsid w:val="00E24EDE"/>
    <w:rsid w:val="00E2646B"/>
    <w:rsid w:val="00E31FDA"/>
    <w:rsid w:val="00E335FA"/>
    <w:rsid w:val="00E34241"/>
    <w:rsid w:val="00E413C7"/>
    <w:rsid w:val="00E47DE8"/>
    <w:rsid w:val="00E5611A"/>
    <w:rsid w:val="00E62908"/>
    <w:rsid w:val="00E63654"/>
    <w:rsid w:val="00E640F5"/>
    <w:rsid w:val="00E7001F"/>
    <w:rsid w:val="00E75F6D"/>
    <w:rsid w:val="00E822C2"/>
    <w:rsid w:val="00E83646"/>
    <w:rsid w:val="00E879B9"/>
    <w:rsid w:val="00E92273"/>
    <w:rsid w:val="00E95BF7"/>
    <w:rsid w:val="00E96D6E"/>
    <w:rsid w:val="00EA0FD1"/>
    <w:rsid w:val="00EB42B2"/>
    <w:rsid w:val="00EC0102"/>
    <w:rsid w:val="00EC6671"/>
    <w:rsid w:val="00EE21A2"/>
    <w:rsid w:val="00EE6558"/>
    <w:rsid w:val="00EE7A6D"/>
    <w:rsid w:val="00EF1873"/>
    <w:rsid w:val="00F02411"/>
    <w:rsid w:val="00F031A0"/>
    <w:rsid w:val="00F05798"/>
    <w:rsid w:val="00F116E2"/>
    <w:rsid w:val="00F12A7F"/>
    <w:rsid w:val="00F155B4"/>
    <w:rsid w:val="00F2378F"/>
    <w:rsid w:val="00F26A6F"/>
    <w:rsid w:val="00F27E3F"/>
    <w:rsid w:val="00F34A73"/>
    <w:rsid w:val="00F37426"/>
    <w:rsid w:val="00F4503D"/>
    <w:rsid w:val="00F50300"/>
    <w:rsid w:val="00F5308D"/>
    <w:rsid w:val="00F65A77"/>
    <w:rsid w:val="00F65BEB"/>
    <w:rsid w:val="00F66EBD"/>
    <w:rsid w:val="00F805C0"/>
    <w:rsid w:val="00F826E7"/>
    <w:rsid w:val="00F86423"/>
    <w:rsid w:val="00F935C8"/>
    <w:rsid w:val="00F93F3D"/>
    <w:rsid w:val="00F97124"/>
    <w:rsid w:val="00F97B70"/>
    <w:rsid w:val="00FA0D6A"/>
    <w:rsid w:val="00FA3790"/>
    <w:rsid w:val="00FA5C86"/>
    <w:rsid w:val="00FB6A28"/>
    <w:rsid w:val="00FB77DC"/>
    <w:rsid w:val="00FC046A"/>
    <w:rsid w:val="00FC3B47"/>
    <w:rsid w:val="00FD67F9"/>
    <w:rsid w:val="00FD6ED9"/>
    <w:rsid w:val="00FE1D61"/>
    <w:rsid w:val="00FE1E53"/>
    <w:rsid w:val="00FE4477"/>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10.wmf"/><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3041</Words>
  <Characters>17334</Characters>
  <Application>Microsoft Office Word</Application>
  <DocSecurity>0</DocSecurity>
  <Lines>144</Lines>
  <Paragraphs>40</Paragraphs>
  <ScaleCrop>false</ScaleCrop>
  <Company>Hewlett-Packard Company</Company>
  <LinksUpToDate>false</LinksUpToDate>
  <CharactersWithSpaces>20335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2021-10-21T18:09:00Z</dcterms:created>
  <dcterms:modified xsi:type="dcterms:W3CDTF">2021-10-21T18:09:00Z</dcterms:modified>
</cp:coreProperties>
</file>