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000000" w:rsidRDefault="000D1869" w:rsidP="00CA5400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(Fuvest-Ete 2022)  </w:t>
      </w:r>
      <w:r w:rsidR="00CA5400" w:rsidRPr="00CA5400">
        <w:rPr>
          <w:rFonts w:cs="Arial"/>
          <w:sz w:val="20"/>
          <w:szCs w:val="20"/>
          <w:lang w:eastAsia="pt-BR"/>
        </w:rPr>
        <w:t>A protease M</w:t>
      </w:r>
      <w:r w:rsidR="00CA5400" w:rsidRPr="00CA5400">
        <w:rPr>
          <w:rFonts w:cs="Arial"/>
          <w:sz w:val="20"/>
          <w:szCs w:val="20"/>
          <w:vertAlign w:val="superscript"/>
          <w:lang w:eastAsia="pt-BR"/>
        </w:rPr>
        <w:t>pro</w:t>
      </w:r>
      <w:r w:rsidR="00CA5400" w:rsidRPr="00CA5400">
        <w:rPr>
          <w:rFonts w:cs="Arial"/>
          <w:sz w:val="20"/>
          <w:szCs w:val="20"/>
          <w:lang w:eastAsia="pt-BR"/>
        </w:rPr>
        <w:t xml:space="preserve"> do SARS-CoV-2 é essencial para o processamento</w:t>
      </w:r>
      <w:r w:rsidR="00CA5400">
        <w:rPr>
          <w:rFonts w:cs="Arial"/>
          <w:sz w:val="20"/>
          <w:szCs w:val="20"/>
          <w:lang w:eastAsia="pt-BR"/>
        </w:rPr>
        <w:t xml:space="preserve"> de poliproteínas virais dentro </w:t>
      </w:r>
      <w:r w:rsidR="00CA5400" w:rsidRPr="00CA5400">
        <w:rPr>
          <w:rFonts w:cs="Arial"/>
          <w:sz w:val="20"/>
          <w:szCs w:val="20"/>
          <w:lang w:eastAsia="pt-BR"/>
        </w:rPr>
        <w:t>das células humanas. Um fármaco capaz de inibir essa enzima ser</w:t>
      </w:r>
      <w:r w:rsidR="00CA5400">
        <w:rPr>
          <w:rFonts w:cs="Arial"/>
          <w:sz w:val="20"/>
          <w:szCs w:val="20"/>
          <w:lang w:eastAsia="pt-BR"/>
        </w:rPr>
        <w:t xml:space="preserve">ia capaz de inibir a replicação </w:t>
      </w:r>
      <w:r w:rsidR="00CA5400" w:rsidRPr="00CA5400">
        <w:rPr>
          <w:rFonts w:cs="Arial"/>
          <w:sz w:val="20"/>
          <w:szCs w:val="20"/>
          <w:lang w:eastAsia="pt-BR"/>
        </w:rPr>
        <w:t>do vírus. Baseando-se na estrutura tridimensional da M</w:t>
      </w:r>
      <w:r w:rsidR="00CA5400" w:rsidRPr="00CA5400">
        <w:rPr>
          <w:rFonts w:cs="Arial"/>
          <w:sz w:val="20"/>
          <w:szCs w:val="20"/>
          <w:vertAlign w:val="superscript"/>
          <w:lang w:eastAsia="pt-BR"/>
        </w:rPr>
        <w:t>pro</w:t>
      </w:r>
      <w:r w:rsidR="00CA5400" w:rsidRPr="00CA5400">
        <w:rPr>
          <w:rFonts w:cs="Arial"/>
          <w:sz w:val="20"/>
          <w:szCs w:val="20"/>
          <w:lang w:eastAsia="pt-BR"/>
        </w:rPr>
        <w:t>, pesquisa</w:t>
      </w:r>
      <w:r w:rsidR="00CA5400">
        <w:rPr>
          <w:rFonts w:cs="Arial"/>
          <w:sz w:val="20"/>
          <w:szCs w:val="20"/>
          <w:lang w:eastAsia="pt-BR"/>
        </w:rPr>
        <w:t xml:space="preserve">dores produziram um fármaco </w:t>
      </w:r>
      <w:r w:rsidR="00CA5400" w:rsidRPr="00CA5400">
        <w:rPr>
          <w:rFonts w:cs="Arial"/>
          <w:sz w:val="20"/>
          <w:szCs w:val="20"/>
          <w:lang w:eastAsia="pt-BR"/>
        </w:rPr>
        <w:t xml:space="preserve">capaz de se ligar de forma transitória ao sítio ativo dessa protease. Em um ensaio </w:t>
      </w:r>
      <w:r w:rsidR="00CA5400" w:rsidRPr="00CA5400">
        <w:rPr>
          <w:rFonts w:cs="Arial"/>
          <w:i/>
          <w:sz w:val="20"/>
          <w:szCs w:val="20"/>
          <w:lang w:eastAsia="pt-BR"/>
        </w:rPr>
        <w:t>in vitro</w:t>
      </w:r>
      <w:r w:rsidR="00CA5400">
        <w:rPr>
          <w:rFonts w:cs="Arial"/>
          <w:sz w:val="20"/>
          <w:szCs w:val="20"/>
          <w:lang w:eastAsia="pt-BR"/>
        </w:rPr>
        <w:t xml:space="preserve">, esse </w:t>
      </w:r>
      <w:r w:rsidR="00CA5400" w:rsidRPr="00CA5400">
        <w:rPr>
          <w:rFonts w:cs="Arial"/>
          <w:sz w:val="20"/>
          <w:szCs w:val="20"/>
          <w:lang w:eastAsia="pt-BR"/>
        </w:rPr>
        <w:t>fármaco inibiu a atividade da protease. Porém, quanto mais polipr</w:t>
      </w:r>
      <w:r w:rsidR="00CA5400">
        <w:rPr>
          <w:rFonts w:cs="Arial"/>
          <w:sz w:val="20"/>
          <w:szCs w:val="20"/>
          <w:lang w:eastAsia="pt-BR"/>
        </w:rPr>
        <w:t xml:space="preserve">oteínas virais na reação, menor </w:t>
      </w:r>
      <w:r w:rsidR="00CA5400" w:rsidRPr="00CA5400">
        <w:rPr>
          <w:rFonts w:cs="Arial"/>
          <w:sz w:val="20"/>
          <w:szCs w:val="20"/>
          <w:lang w:eastAsia="pt-BR"/>
        </w:rPr>
        <w:t xml:space="preserve">foi a inibição observada. Esse fármaco pode ser classificado como um inibidor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A7FC0" w:rsidRPr="00CA5400">
        <w:rPr>
          <w:rFonts w:cs="Arial"/>
          <w:sz w:val="20"/>
          <w:szCs w:val="20"/>
          <w:lang w:eastAsia="pt-BR"/>
        </w:rPr>
        <w:t xml:space="preserve">alostérico.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355D8" w:rsidRPr="00CA5400">
        <w:rPr>
          <w:rFonts w:cs="Arial"/>
          <w:sz w:val="20"/>
          <w:szCs w:val="20"/>
          <w:lang w:eastAsia="pt-BR"/>
        </w:rPr>
        <w:t xml:space="preserve">inespecífico.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8688F" w:rsidRPr="00CA5400">
        <w:rPr>
          <w:rFonts w:cs="Arial"/>
          <w:sz w:val="20"/>
          <w:szCs w:val="20"/>
          <w:lang w:eastAsia="pt-BR"/>
        </w:rPr>
        <w:t xml:space="preserve">irreversível.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3584A" w:rsidRPr="00CA5400">
        <w:rPr>
          <w:rFonts w:cs="Arial"/>
          <w:sz w:val="20"/>
          <w:szCs w:val="20"/>
          <w:lang w:eastAsia="pt-BR"/>
        </w:rPr>
        <w:t xml:space="preserve">reversível não-competitivo.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06D46" w:rsidRPr="00CA5400">
        <w:rPr>
          <w:rFonts w:cs="Arial"/>
          <w:sz w:val="20"/>
          <w:szCs w:val="20"/>
          <w:lang w:eastAsia="pt-BR"/>
        </w:rPr>
        <w:t xml:space="preserve">reversível competitivo.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46EC6" w:rsidRDefault="00A46EC6" w:rsidP="00A46EC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[E]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F41AD" w:rsidRDefault="009F41A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O fármaco em questão liga-se de forma transitória com a enzima, sendo um processo reversível. Competitivo porque impede a ligação da enzima como o seu substrato usual quando este se encontra em menor concentração no meio. Quanto mais poliproteínas virais presentes, menor foi a inibição observada.</w:t>
      </w:r>
    </w:p>
    <w:p w:rsidR="009F41AD" w:rsidRDefault="009F41A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9F41AD" w:rsidRDefault="009F41A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>
        <w:rPr>
          <w:rFonts w:cs="Arial"/>
          <w:sz w:val="20"/>
          <w:szCs w:val="18"/>
          <w:lang w:eastAsia="pt-BR"/>
        </w:rPr>
        <w:t>Comentários:</w:t>
      </w:r>
    </w:p>
    <w:p w:rsidR="00000000" w:rsidRDefault="009F41A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18"/>
          <w:lang w:eastAsia="pt-BR"/>
        </w:rPr>
        <w:t>O inibidor alostérico liga-se a uma enzima em locais diferentes do sítio ativo. A forma do sítio ativo é modificada impedindo a sua ligação ao substrato. As enzimas alostéricas normalmente possuem múltiplos sítios ativos situados em subunidades proteicas distintas. A inibição enzimática inespecífica é aquela em que o agente inibidor age como um desnaturante, inibindo a atividade catalítica de todas as enzimas. O inibidor enzimático irreversível se liga de forma permanente ao sítio ativo das enzimas bloqueando a sua ação catalítica. Os inibidores reversíveis se ligam às enzimas por meio de interações moleculares não covalentes, as quais sendo instáveis se rompem com facilidade, tornando a enzima apta à sua atividade. Os inibidores competitivos se assemelham muito ao substrato e podem ligar-se ao sítio ativo da enzima formando um complexo enzima-substrato que inativa a ação da enzima alvo.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A7636" w:rsidRPr="008A7636" w:rsidRDefault="000D1869" w:rsidP="008A76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(Fuvest-Ete 2022)  </w:t>
      </w:r>
      <w:r w:rsidR="008A7636" w:rsidRPr="008A7636">
        <w:rPr>
          <w:rFonts w:cs="Arial"/>
          <w:sz w:val="20"/>
          <w:szCs w:val="20"/>
          <w:lang w:eastAsia="pt-BR"/>
        </w:rPr>
        <w:t>Uma rede de inteligência artificial (IA) desenvolvida pela empres</w:t>
      </w:r>
      <w:r w:rsidR="008A7636">
        <w:rPr>
          <w:rFonts w:cs="Arial"/>
          <w:sz w:val="20"/>
          <w:szCs w:val="20"/>
          <w:lang w:eastAsia="pt-BR"/>
        </w:rPr>
        <w:t xml:space="preserve">a </w:t>
      </w:r>
      <w:r w:rsidR="008A7636" w:rsidRPr="00242FF5">
        <w:rPr>
          <w:rFonts w:cs="Arial"/>
          <w:i/>
          <w:sz w:val="20"/>
          <w:szCs w:val="20"/>
          <w:lang w:eastAsia="pt-BR"/>
        </w:rPr>
        <w:t>DeepMind</w:t>
      </w:r>
      <w:r w:rsidR="008A7636">
        <w:rPr>
          <w:rFonts w:cs="Arial"/>
          <w:sz w:val="20"/>
          <w:szCs w:val="20"/>
          <w:lang w:eastAsia="pt-BR"/>
        </w:rPr>
        <w:t xml:space="preserve"> do </w:t>
      </w:r>
      <w:r w:rsidR="008A7636" w:rsidRPr="00242FF5">
        <w:rPr>
          <w:rFonts w:cs="Arial"/>
          <w:i/>
          <w:sz w:val="20"/>
          <w:szCs w:val="20"/>
          <w:lang w:eastAsia="pt-BR"/>
        </w:rPr>
        <w:t>Google</w:t>
      </w:r>
      <w:r w:rsidR="008A7636">
        <w:rPr>
          <w:rFonts w:cs="Arial"/>
          <w:sz w:val="20"/>
          <w:szCs w:val="20"/>
          <w:lang w:eastAsia="pt-BR"/>
        </w:rPr>
        <w:t xml:space="preserve">, conseguiu </w:t>
      </w:r>
      <w:r w:rsidR="008A7636" w:rsidRPr="008A7636">
        <w:rPr>
          <w:rFonts w:cs="Arial"/>
          <w:sz w:val="20"/>
          <w:szCs w:val="20"/>
          <w:lang w:eastAsia="pt-BR"/>
        </w:rPr>
        <w:t>determinar a forma 3D de uma proteína a partir de sua sequênci</w:t>
      </w:r>
      <w:r w:rsidR="008A7636">
        <w:rPr>
          <w:rFonts w:cs="Arial"/>
          <w:sz w:val="20"/>
          <w:szCs w:val="20"/>
          <w:lang w:eastAsia="pt-BR"/>
        </w:rPr>
        <w:t xml:space="preserve">a de aminoácidos. Em uma escala </w:t>
      </w:r>
      <w:r w:rsidR="008A7636" w:rsidRPr="008A7636">
        <w:rPr>
          <w:rFonts w:cs="Arial"/>
          <w:sz w:val="20"/>
          <w:szCs w:val="20"/>
          <w:lang w:eastAsia="pt-BR"/>
        </w:rPr>
        <w:t>de 100 pontos de precisão, o programa atingiu aproximadamente 90.</w:t>
      </w:r>
    </w:p>
    <w:p w:rsidR="008A7636" w:rsidRPr="008A7636" w:rsidRDefault="008A7636" w:rsidP="008A76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A7636">
        <w:rPr>
          <w:rFonts w:cs="Arial"/>
          <w:sz w:val="20"/>
          <w:szCs w:val="20"/>
          <w:lang w:eastAsia="pt-BR"/>
        </w:rPr>
        <w:t xml:space="preserve">O sistema, chamado </w:t>
      </w:r>
      <w:r w:rsidRPr="00242FF5">
        <w:rPr>
          <w:rFonts w:cs="Arial"/>
          <w:i/>
          <w:sz w:val="20"/>
          <w:szCs w:val="20"/>
          <w:lang w:eastAsia="pt-BR"/>
        </w:rPr>
        <w:t>AlphaFold</w:t>
      </w:r>
      <w:r w:rsidRPr="008A7636">
        <w:rPr>
          <w:rFonts w:cs="Arial"/>
          <w:sz w:val="20"/>
          <w:szCs w:val="20"/>
          <w:lang w:eastAsia="pt-BR"/>
        </w:rPr>
        <w:t xml:space="preserve"> superou cerca de 100 outras eq</w:t>
      </w:r>
      <w:r>
        <w:rPr>
          <w:rFonts w:cs="Arial"/>
          <w:sz w:val="20"/>
          <w:szCs w:val="20"/>
          <w:lang w:eastAsia="pt-BR"/>
        </w:rPr>
        <w:t xml:space="preserve">uipes em um desafio de previsão </w:t>
      </w:r>
      <w:r w:rsidRPr="008A7636">
        <w:rPr>
          <w:rFonts w:cs="Arial"/>
          <w:sz w:val="20"/>
          <w:szCs w:val="20"/>
          <w:lang w:eastAsia="pt-BR"/>
        </w:rPr>
        <w:t xml:space="preserve">de estrutura de proteína chamado </w:t>
      </w:r>
      <w:r w:rsidRPr="00242FF5">
        <w:rPr>
          <w:rFonts w:cs="Arial"/>
          <w:i/>
          <w:sz w:val="20"/>
          <w:szCs w:val="20"/>
          <w:lang w:eastAsia="pt-BR"/>
        </w:rPr>
        <w:t>Criticai Assessment of Structure Prediction</w:t>
      </w:r>
      <w:r w:rsidRPr="008A7636">
        <w:rPr>
          <w:rFonts w:cs="Arial"/>
          <w:sz w:val="20"/>
          <w:szCs w:val="20"/>
          <w:lang w:eastAsia="pt-BR"/>
        </w:rPr>
        <w:t xml:space="preserve"> (CASP). Os resultados foram divulgados nesta segunda-feira (30) em um artigo na </w:t>
      </w:r>
      <w:r w:rsidRPr="00242FF5">
        <w:rPr>
          <w:rFonts w:cs="Arial"/>
          <w:i/>
          <w:sz w:val="20"/>
          <w:szCs w:val="20"/>
          <w:lang w:eastAsia="pt-BR"/>
        </w:rPr>
        <w:t>Nature</w:t>
      </w:r>
      <w:r w:rsidRPr="008A7636">
        <w:rPr>
          <w:rFonts w:cs="Arial"/>
          <w:sz w:val="20"/>
          <w:szCs w:val="20"/>
          <w:lang w:eastAsia="pt-BR"/>
        </w:rPr>
        <w:t>.</w:t>
      </w:r>
    </w:p>
    <w:p w:rsidR="008A7636" w:rsidRDefault="008A7636" w:rsidP="008A76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A7636" w:rsidRPr="008A7636" w:rsidRDefault="008A7636" w:rsidP="008A76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8A7636">
        <w:rPr>
          <w:rFonts w:cs="Arial"/>
          <w:sz w:val="20"/>
          <w:szCs w:val="20"/>
          <w:lang w:eastAsia="pt-BR"/>
        </w:rPr>
        <w:t>Inteligência artificial do Google resolve um dos maiores desafi</w:t>
      </w:r>
      <w:r>
        <w:rPr>
          <w:rFonts w:cs="Arial"/>
          <w:sz w:val="20"/>
          <w:szCs w:val="20"/>
          <w:lang w:eastAsia="pt-BR"/>
        </w:rPr>
        <w:t xml:space="preserve">os da ciência. </w:t>
      </w:r>
      <w:r w:rsidRPr="008A7636">
        <w:rPr>
          <w:rFonts w:cs="Arial"/>
          <w:i/>
          <w:sz w:val="20"/>
          <w:szCs w:val="20"/>
          <w:lang w:eastAsia="pt-BR"/>
        </w:rPr>
        <w:t>Revista Galileu</w:t>
      </w:r>
      <w:r>
        <w:rPr>
          <w:rFonts w:cs="Arial"/>
          <w:sz w:val="20"/>
          <w:szCs w:val="20"/>
          <w:lang w:eastAsia="pt-BR"/>
        </w:rPr>
        <w:t xml:space="preserve">, </w:t>
      </w:r>
      <w:r w:rsidRPr="008A7636">
        <w:rPr>
          <w:rFonts w:cs="Arial"/>
          <w:sz w:val="20"/>
          <w:szCs w:val="20"/>
          <w:lang w:eastAsia="pt-BR"/>
        </w:rPr>
        <w:t>30/11/2020. Disponível em: https://revistagalileu.globo.com/.</w:t>
      </w:r>
    </w:p>
    <w:p w:rsidR="008A7636" w:rsidRDefault="008A7636" w:rsidP="008A76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A7636" w:rsidRDefault="008A7636" w:rsidP="008A7636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8A7636" w:rsidP="008A7636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8A7636">
        <w:rPr>
          <w:rFonts w:cs="Arial"/>
          <w:sz w:val="20"/>
          <w:szCs w:val="20"/>
          <w:lang w:eastAsia="pt-BR"/>
        </w:rPr>
        <w:t xml:space="preserve">O </w:t>
      </w:r>
      <w:r w:rsidRPr="008A7636">
        <w:rPr>
          <w:rFonts w:cs="Arial"/>
          <w:i/>
          <w:sz w:val="20"/>
          <w:szCs w:val="20"/>
          <w:lang w:eastAsia="pt-BR"/>
        </w:rPr>
        <w:t>AlphaFold</w:t>
      </w:r>
      <w:r w:rsidRPr="008A7636">
        <w:rPr>
          <w:rFonts w:cs="Arial"/>
          <w:sz w:val="20"/>
          <w:szCs w:val="20"/>
          <w:lang w:eastAsia="pt-BR"/>
        </w:rPr>
        <w:t xml:space="preserve"> pode ser uma poderosa ferramenta em Bioquímica porque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735B0" w:rsidRPr="008A7636">
        <w:rPr>
          <w:rFonts w:cs="Arial"/>
          <w:sz w:val="20"/>
          <w:szCs w:val="20"/>
          <w:lang w:eastAsia="pt-BR"/>
        </w:rPr>
        <w:t xml:space="preserve">é difícil determinar a sequência de aminoácidos que compõem uma proteína.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528D1" w:rsidRPr="008A7636">
        <w:rPr>
          <w:rFonts w:cs="Arial"/>
          <w:sz w:val="20"/>
          <w:szCs w:val="20"/>
          <w:lang w:eastAsia="pt-BR"/>
        </w:rPr>
        <w:t xml:space="preserve">é a única forma possível de se determinar a estrutura tridimensional de uma proteína.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17034" w:rsidRPr="008A7636">
        <w:rPr>
          <w:rFonts w:cs="Arial"/>
          <w:sz w:val="20"/>
          <w:szCs w:val="20"/>
          <w:lang w:eastAsia="pt-BR"/>
        </w:rPr>
        <w:t xml:space="preserve">a função de uma proteína está associada à sua estrutura tridimensional.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E05AA" w:rsidRPr="008A7636">
        <w:rPr>
          <w:rFonts w:cs="Arial"/>
          <w:sz w:val="20"/>
          <w:szCs w:val="20"/>
          <w:lang w:eastAsia="pt-BR"/>
        </w:rPr>
        <w:t xml:space="preserve">torna possível controlar o funcionamento de uma proteína dentro da célula.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9057FC" w:rsidRPr="008A7636">
        <w:rPr>
          <w:rFonts w:cs="Arial"/>
          <w:sz w:val="20"/>
          <w:szCs w:val="20"/>
          <w:lang w:eastAsia="pt-BR"/>
        </w:rPr>
        <w:t>é impossível determinar a função de uma proteína sem saber a sua estrutura tridimensional.</w:t>
      </w:r>
      <w:r w:rsidR="009057FC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lastRenderedPageBreak/>
        <w:t>Resposta:</w:t>
      </w: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C12BD4" w:rsidRDefault="00C12BD4" w:rsidP="00C12BD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[C]</w:t>
      </w:r>
    </w:p>
    <w:p w:rsidR="00592A7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63998" w:rsidRDefault="0006399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O sistema </w:t>
      </w:r>
      <w:r>
        <w:rPr>
          <w:rFonts w:cs="Arial"/>
          <w:i/>
          <w:sz w:val="20"/>
          <w:szCs w:val="20"/>
          <w:lang w:eastAsia="pt-BR"/>
        </w:rPr>
        <w:t xml:space="preserve">AlphaFold </w:t>
      </w:r>
      <w:r>
        <w:rPr>
          <w:rFonts w:cs="Arial"/>
          <w:iCs/>
          <w:sz w:val="20"/>
          <w:szCs w:val="20"/>
          <w:lang w:eastAsia="pt-BR"/>
        </w:rPr>
        <w:t>conseguiu determinar a forma tridimensional de uma proteína a partir de sua sequência de aminoácidos e, consequentemente, permitir o conhecimento profundo de sua função.</w:t>
      </w:r>
    </w:p>
    <w:p w:rsidR="00063998" w:rsidRDefault="0006399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</w:p>
    <w:p w:rsidR="00063998" w:rsidRDefault="0006399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iCs/>
          <w:sz w:val="20"/>
          <w:szCs w:val="20"/>
          <w:lang w:eastAsia="pt-BR"/>
        </w:rPr>
      </w:pPr>
      <w:r>
        <w:rPr>
          <w:rFonts w:cs="Arial"/>
          <w:iCs/>
          <w:sz w:val="20"/>
          <w:szCs w:val="20"/>
          <w:lang w:eastAsia="pt-BR"/>
        </w:rPr>
        <w:t>Comentários:</w:t>
      </w:r>
    </w:p>
    <w:p w:rsidR="00000000" w:rsidRDefault="0006399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iCs/>
          <w:sz w:val="20"/>
          <w:szCs w:val="20"/>
          <w:lang w:eastAsia="pt-BR"/>
        </w:rPr>
        <w:t xml:space="preserve">Atualmente existem várias técnicas relativamente rápidas para determinar a sequência exata dos aminoácidos das proteínas. O </w:t>
      </w:r>
      <w:r>
        <w:rPr>
          <w:rFonts w:cs="Arial"/>
          <w:sz w:val="20"/>
          <w:szCs w:val="20"/>
          <w:lang w:eastAsia="pt-BR"/>
        </w:rPr>
        <w:t xml:space="preserve">sistema </w:t>
      </w:r>
      <w:r>
        <w:rPr>
          <w:rFonts w:cs="Arial"/>
          <w:i/>
          <w:sz w:val="20"/>
          <w:szCs w:val="20"/>
          <w:lang w:eastAsia="pt-BR"/>
        </w:rPr>
        <w:t xml:space="preserve">AlphaFold </w:t>
      </w:r>
      <w:r>
        <w:rPr>
          <w:rFonts w:cs="Arial"/>
          <w:iCs/>
          <w:sz w:val="20"/>
          <w:szCs w:val="20"/>
          <w:lang w:eastAsia="pt-BR"/>
        </w:rPr>
        <w:t>não é a única forma possível de se determinar a sequência dos aminoácidos de uma proteína, a exemplo da espectrometria de massa, a reação de degradação de Edmam ou a partir da sequência do DNA ou do RNAm que codifiquem a proteína, se ela for conhecida. Não é impossível determinar a função de uma proteína sem saber a sua estrutura tridimensional.</w:t>
      </w: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C3423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(Fuvest-Ete 2022)  </w:t>
      </w:r>
      <w:r w:rsidR="00C34234">
        <w:rPr>
          <w:rFonts w:cs="Arial"/>
          <w:sz w:val="20"/>
          <w:szCs w:val="20"/>
          <w:lang w:eastAsia="pt-BR"/>
        </w:rPr>
        <w:t xml:space="preserve">O vírus SARS-CoV-2 tem na sua estrutura uma molécula de RNA, uma bicamada lipídica e quatro proteínas estruturais: </w:t>
      </w:r>
      <w:r w:rsidR="00C34234">
        <w:rPr>
          <w:rFonts w:cs="Arial"/>
          <w:i/>
          <w:sz w:val="20"/>
          <w:szCs w:val="20"/>
          <w:lang w:eastAsia="pt-BR"/>
        </w:rPr>
        <w:t>N</w:t>
      </w:r>
      <w:r w:rsidR="00C34234">
        <w:rPr>
          <w:rFonts w:cs="Arial"/>
          <w:sz w:val="20"/>
          <w:szCs w:val="20"/>
          <w:lang w:eastAsia="pt-BR"/>
        </w:rPr>
        <w:t xml:space="preserve"> (nucleocapsídeo viral), </w:t>
      </w:r>
      <w:r w:rsidR="00C34234">
        <w:rPr>
          <w:rFonts w:cs="Arial"/>
          <w:i/>
          <w:sz w:val="20"/>
          <w:szCs w:val="20"/>
          <w:lang w:eastAsia="pt-BR"/>
        </w:rPr>
        <w:t>M</w:t>
      </w:r>
      <w:r w:rsidR="00C34234">
        <w:rPr>
          <w:rFonts w:cs="Arial"/>
          <w:sz w:val="20"/>
          <w:szCs w:val="20"/>
          <w:lang w:eastAsia="pt-BR"/>
        </w:rPr>
        <w:t xml:space="preserve"> (proteína de membrana), </w:t>
      </w:r>
      <w:r w:rsidR="00C34234">
        <w:rPr>
          <w:rFonts w:cs="Arial"/>
          <w:i/>
          <w:sz w:val="20"/>
          <w:szCs w:val="20"/>
          <w:lang w:eastAsia="pt-BR"/>
        </w:rPr>
        <w:t>S</w:t>
      </w:r>
      <w:r w:rsidR="00C34234">
        <w:rPr>
          <w:rFonts w:cs="Arial"/>
          <w:sz w:val="20"/>
          <w:szCs w:val="20"/>
          <w:lang w:eastAsia="pt-BR"/>
        </w:rPr>
        <w:t xml:space="preserve"> (glicoproteina de pico, ou </w:t>
      </w:r>
      <w:r w:rsidR="00C34234">
        <w:rPr>
          <w:rFonts w:cs="Arial"/>
          <w:i/>
          <w:sz w:val="20"/>
          <w:szCs w:val="20"/>
          <w:lang w:eastAsia="pt-BR"/>
        </w:rPr>
        <w:t>spike</w:t>
      </w:r>
      <w:r w:rsidR="00C34234">
        <w:rPr>
          <w:rFonts w:cs="Arial"/>
          <w:sz w:val="20"/>
          <w:szCs w:val="20"/>
          <w:lang w:eastAsia="pt-BR"/>
        </w:rPr>
        <w:t xml:space="preserve">) e </w:t>
      </w:r>
      <w:r w:rsidR="00C34234">
        <w:rPr>
          <w:rFonts w:cs="Arial"/>
          <w:i/>
          <w:sz w:val="20"/>
          <w:szCs w:val="20"/>
          <w:lang w:eastAsia="pt-BR"/>
        </w:rPr>
        <w:t>E</w:t>
      </w:r>
      <w:r w:rsidR="00C34234">
        <w:rPr>
          <w:rFonts w:cs="Arial"/>
          <w:sz w:val="20"/>
          <w:szCs w:val="20"/>
          <w:lang w:eastAsia="pt-BR"/>
        </w:rPr>
        <w:t xml:space="preserve"> (proteína de envelope). </w:t>
      </w:r>
      <w:r w:rsidR="00C34234">
        <w:rPr>
          <w:rFonts w:cs="Arial"/>
          <w:i/>
          <w:sz w:val="20"/>
          <w:szCs w:val="20"/>
          <w:lang w:eastAsia="pt-BR"/>
        </w:rPr>
        <w:t>N</w:t>
      </w:r>
      <w:r w:rsidR="00C34234">
        <w:rPr>
          <w:rFonts w:cs="Arial"/>
          <w:sz w:val="20"/>
          <w:szCs w:val="20"/>
          <w:lang w:eastAsia="pt-BR"/>
        </w:rPr>
        <w:t xml:space="preserve"> envolve o genoma do vírus; </w:t>
      </w:r>
      <w:r w:rsidR="00C34234">
        <w:rPr>
          <w:rFonts w:cs="Arial"/>
          <w:i/>
          <w:sz w:val="20"/>
          <w:szCs w:val="20"/>
          <w:lang w:eastAsia="pt-BR"/>
        </w:rPr>
        <w:t>M</w:t>
      </w:r>
      <w:r w:rsidR="00C34234">
        <w:rPr>
          <w:rFonts w:cs="Arial"/>
          <w:sz w:val="20"/>
          <w:szCs w:val="20"/>
          <w:lang w:eastAsia="pt-BR"/>
        </w:rPr>
        <w:t xml:space="preserve">, </w:t>
      </w:r>
      <w:r w:rsidR="00C34234">
        <w:rPr>
          <w:rFonts w:cs="Arial"/>
          <w:i/>
          <w:sz w:val="20"/>
          <w:szCs w:val="20"/>
          <w:lang w:eastAsia="pt-BR"/>
        </w:rPr>
        <w:t>S</w:t>
      </w:r>
      <w:r w:rsidR="00C34234">
        <w:rPr>
          <w:rFonts w:cs="Arial"/>
          <w:sz w:val="20"/>
          <w:szCs w:val="20"/>
          <w:lang w:eastAsia="pt-BR"/>
        </w:rPr>
        <w:t xml:space="preserve"> e </w:t>
      </w:r>
      <w:r w:rsidR="00C34234">
        <w:rPr>
          <w:rFonts w:cs="Arial"/>
          <w:i/>
          <w:sz w:val="20"/>
          <w:szCs w:val="20"/>
          <w:lang w:eastAsia="pt-BR"/>
        </w:rPr>
        <w:t>E</w:t>
      </w:r>
      <w:r w:rsidR="00C34234">
        <w:rPr>
          <w:rFonts w:cs="Arial"/>
          <w:sz w:val="20"/>
          <w:szCs w:val="20"/>
          <w:lang w:eastAsia="pt-BR"/>
        </w:rPr>
        <w:t xml:space="preserve"> ficam ligadas à bicamada lipídica. </w:t>
      </w:r>
      <w:r w:rsidR="00C34234">
        <w:rPr>
          <w:rFonts w:cs="Arial"/>
          <w:i/>
          <w:sz w:val="20"/>
          <w:szCs w:val="20"/>
          <w:lang w:eastAsia="pt-BR"/>
        </w:rPr>
        <w:t>M</w:t>
      </w:r>
      <w:r w:rsidR="00C34234">
        <w:rPr>
          <w:rFonts w:cs="Arial"/>
          <w:sz w:val="20"/>
          <w:szCs w:val="20"/>
          <w:lang w:eastAsia="pt-BR"/>
        </w:rPr>
        <w:t xml:space="preserve"> é importante para a estabilidade e montagem do vírus. </w:t>
      </w:r>
      <w:r w:rsidR="00C34234">
        <w:rPr>
          <w:rFonts w:cs="Arial"/>
          <w:i/>
          <w:sz w:val="20"/>
          <w:szCs w:val="20"/>
          <w:lang w:eastAsia="pt-BR"/>
        </w:rPr>
        <w:t>S</w:t>
      </w:r>
      <w:r w:rsidR="00C34234">
        <w:rPr>
          <w:rFonts w:cs="Arial"/>
          <w:sz w:val="20"/>
          <w:szCs w:val="20"/>
          <w:lang w:eastAsia="pt-BR"/>
        </w:rPr>
        <w:t xml:space="preserve"> é responsável por se ligar à porção polar de receptores da célula hospedeira e iniciar a invasão viral. </w:t>
      </w:r>
      <w:r w:rsidR="00C34234">
        <w:rPr>
          <w:rFonts w:cs="Arial"/>
          <w:i/>
          <w:sz w:val="20"/>
          <w:szCs w:val="20"/>
          <w:lang w:eastAsia="pt-BR"/>
        </w:rPr>
        <w:t>E</w:t>
      </w:r>
      <w:r w:rsidR="00C34234">
        <w:rPr>
          <w:rFonts w:cs="Arial"/>
          <w:sz w:val="20"/>
          <w:szCs w:val="20"/>
          <w:lang w:eastAsia="pt-BR"/>
        </w:rPr>
        <w:t xml:space="preserve"> forma um canal iônico na membrana do vírus. Sobre essas proteínas,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D14A9">
        <w:rPr>
          <w:rFonts w:cs="Arial"/>
          <w:i/>
          <w:sz w:val="20"/>
          <w:szCs w:val="20"/>
          <w:lang w:eastAsia="pt-BR"/>
        </w:rPr>
        <w:t>N</w:t>
      </w:r>
      <w:r w:rsidR="002D14A9">
        <w:rPr>
          <w:rFonts w:cs="Arial"/>
          <w:sz w:val="20"/>
          <w:szCs w:val="20"/>
          <w:lang w:eastAsia="pt-BR"/>
        </w:rPr>
        <w:t xml:space="preserve"> está associada ao DNA do vírus.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8307B">
        <w:rPr>
          <w:rFonts w:cs="Arial"/>
          <w:i/>
          <w:sz w:val="20"/>
          <w:szCs w:val="20"/>
          <w:lang w:eastAsia="pt-BR"/>
        </w:rPr>
        <w:t>M</w:t>
      </w:r>
      <w:r w:rsidR="0048307B">
        <w:rPr>
          <w:rFonts w:cs="Arial"/>
          <w:sz w:val="20"/>
          <w:szCs w:val="20"/>
          <w:lang w:eastAsia="pt-BR"/>
        </w:rPr>
        <w:t xml:space="preserve"> não possui porções apolares.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6549B">
        <w:rPr>
          <w:rFonts w:cs="Arial"/>
          <w:i/>
          <w:sz w:val="20"/>
          <w:szCs w:val="20"/>
          <w:lang w:eastAsia="pt-BR"/>
        </w:rPr>
        <w:t>S</w:t>
      </w:r>
      <w:r w:rsidR="00C6549B">
        <w:rPr>
          <w:rFonts w:cs="Arial"/>
          <w:sz w:val="20"/>
          <w:szCs w:val="20"/>
          <w:lang w:eastAsia="pt-BR"/>
        </w:rPr>
        <w:t xml:space="preserve"> possui uma porção polar e uma porção apo</w:t>
      </w:r>
      <w:r w:rsidR="007F2F80">
        <w:rPr>
          <w:rFonts w:cs="Arial"/>
          <w:sz w:val="20"/>
          <w:szCs w:val="20"/>
          <w:lang w:eastAsia="pt-BR"/>
        </w:rPr>
        <w:t>l</w:t>
      </w:r>
      <w:r w:rsidR="00C6549B">
        <w:rPr>
          <w:rFonts w:cs="Arial"/>
          <w:sz w:val="20"/>
          <w:szCs w:val="20"/>
          <w:lang w:eastAsia="pt-BR"/>
        </w:rPr>
        <w:t xml:space="preserve">ar.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D543C">
        <w:rPr>
          <w:rFonts w:cs="Arial"/>
          <w:i/>
          <w:sz w:val="20"/>
          <w:szCs w:val="20"/>
          <w:lang w:eastAsia="pt-BR"/>
        </w:rPr>
        <w:t>E</w:t>
      </w:r>
      <w:r w:rsidR="008D543C">
        <w:rPr>
          <w:rFonts w:cs="Arial"/>
          <w:sz w:val="20"/>
          <w:szCs w:val="20"/>
          <w:lang w:eastAsia="pt-BR"/>
        </w:rPr>
        <w:t xml:space="preserve"> está associada a açúcares.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F2D60">
        <w:rPr>
          <w:rFonts w:cs="Arial"/>
          <w:i/>
          <w:sz w:val="20"/>
          <w:szCs w:val="20"/>
          <w:lang w:eastAsia="pt-BR"/>
        </w:rPr>
        <w:t>N</w:t>
      </w:r>
      <w:r w:rsidR="00EF2D60">
        <w:rPr>
          <w:rFonts w:cs="Arial"/>
          <w:sz w:val="20"/>
          <w:szCs w:val="20"/>
          <w:lang w:eastAsia="pt-BR"/>
        </w:rPr>
        <w:t xml:space="preserve">, </w:t>
      </w:r>
      <w:r w:rsidR="00EF2D60">
        <w:rPr>
          <w:rFonts w:cs="Arial"/>
          <w:i/>
          <w:sz w:val="20"/>
          <w:szCs w:val="20"/>
          <w:lang w:eastAsia="pt-BR"/>
        </w:rPr>
        <w:t>M</w:t>
      </w:r>
      <w:r w:rsidR="00EF2D60">
        <w:rPr>
          <w:rFonts w:cs="Arial"/>
          <w:sz w:val="20"/>
          <w:szCs w:val="20"/>
          <w:lang w:eastAsia="pt-BR"/>
        </w:rPr>
        <w:t xml:space="preserve"> e </w:t>
      </w:r>
      <w:r w:rsidR="00EF2D60">
        <w:rPr>
          <w:rFonts w:cs="Arial"/>
          <w:i/>
          <w:sz w:val="20"/>
          <w:szCs w:val="20"/>
          <w:lang w:eastAsia="pt-BR"/>
        </w:rPr>
        <w:t>S</w:t>
      </w:r>
      <w:r w:rsidR="00EF2D60">
        <w:rPr>
          <w:rFonts w:cs="Arial"/>
          <w:sz w:val="20"/>
          <w:szCs w:val="20"/>
          <w:lang w:eastAsia="pt-BR"/>
        </w:rPr>
        <w:t xml:space="preserve"> são proteínas globulares.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862EA2" w:rsidRPr="005A0DC5" w:rsidRDefault="00565126" w:rsidP="00862E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A0DC5">
        <w:rPr>
          <w:rFonts w:cs="Arial"/>
          <w:sz w:val="20"/>
          <w:szCs w:val="20"/>
          <w:lang w:eastAsia="pt-BR"/>
        </w:rPr>
        <w:t>[C]</w:t>
      </w:r>
    </w:p>
    <w:p w:rsidR="00862EA2" w:rsidRPr="005A0DC5" w:rsidRDefault="00862EA2" w:rsidP="00862E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62EA2" w:rsidRPr="005A0DC5" w:rsidRDefault="00862EA2" w:rsidP="00862E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5A0DC5">
        <w:rPr>
          <w:rFonts w:cs="Arial"/>
          <w:sz w:val="20"/>
          <w:szCs w:val="18"/>
          <w:lang w:eastAsia="pt-BR"/>
        </w:rPr>
        <w:t xml:space="preserve">A glicoproteína </w:t>
      </w:r>
      <w:r w:rsidRPr="005A0DC5">
        <w:rPr>
          <w:rFonts w:cs="Arial"/>
          <w:i/>
          <w:iCs/>
          <w:sz w:val="20"/>
          <w:szCs w:val="18"/>
          <w:lang w:eastAsia="pt-BR"/>
        </w:rPr>
        <w:t>S</w:t>
      </w:r>
      <w:r w:rsidRPr="005A0DC5">
        <w:rPr>
          <w:rFonts w:cs="Arial"/>
          <w:sz w:val="20"/>
          <w:szCs w:val="18"/>
          <w:lang w:eastAsia="pt-BR"/>
        </w:rPr>
        <w:t xml:space="preserve"> (</w:t>
      </w:r>
      <w:r w:rsidRPr="005A0DC5">
        <w:rPr>
          <w:rFonts w:cs="Arial"/>
          <w:i/>
          <w:sz w:val="20"/>
          <w:szCs w:val="20"/>
          <w:lang w:eastAsia="pt-BR"/>
        </w:rPr>
        <w:t>spike</w:t>
      </w:r>
      <w:r w:rsidRPr="005A0DC5">
        <w:rPr>
          <w:rFonts w:cs="Arial"/>
          <w:sz w:val="20"/>
          <w:szCs w:val="18"/>
          <w:lang w:eastAsia="pt-BR"/>
        </w:rPr>
        <w:t>) necessária para a ligação polar com os receptores das células hospedeiras possui uma região apolar mergulhada no envelope lipídico do vírus.</w:t>
      </w:r>
    </w:p>
    <w:p w:rsidR="00862EA2" w:rsidRPr="005A0DC5" w:rsidRDefault="00862EA2" w:rsidP="00862E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</w:p>
    <w:p w:rsidR="000C42F1" w:rsidRDefault="00862EA2" w:rsidP="00862EA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18"/>
          <w:lang w:eastAsia="pt-BR"/>
        </w:rPr>
      </w:pPr>
      <w:r w:rsidRPr="005A0DC5">
        <w:rPr>
          <w:rFonts w:cs="Arial"/>
          <w:sz w:val="20"/>
          <w:szCs w:val="18"/>
          <w:lang w:eastAsia="pt-BR"/>
        </w:rPr>
        <w:t>Comentá</w:t>
      </w:r>
      <w:r w:rsidR="000C42F1">
        <w:rPr>
          <w:rFonts w:cs="Arial"/>
          <w:sz w:val="20"/>
          <w:szCs w:val="18"/>
          <w:lang w:eastAsia="pt-BR"/>
        </w:rPr>
        <w:t>rios:</w:t>
      </w:r>
    </w:p>
    <w:p w:rsidR="00000000" w:rsidRDefault="00862EA2" w:rsidP="00862E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A0DC5">
        <w:rPr>
          <w:rFonts w:cs="Arial"/>
          <w:sz w:val="20"/>
          <w:szCs w:val="18"/>
          <w:lang w:eastAsia="pt-BR"/>
        </w:rPr>
        <w:t xml:space="preserve">O vírus SARS-CoV-2 contém o RNA senso positivo como material genético. Sendo </w:t>
      </w:r>
      <w:r w:rsidRPr="005A0DC5">
        <w:rPr>
          <w:rFonts w:cs="Arial"/>
          <w:i/>
          <w:iCs/>
          <w:sz w:val="20"/>
          <w:szCs w:val="18"/>
          <w:lang w:eastAsia="pt-BR"/>
        </w:rPr>
        <w:t>M</w:t>
      </w:r>
      <w:r w:rsidRPr="005A0DC5">
        <w:rPr>
          <w:rFonts w:cs="Arial"/>
          <w:sz w:val="20"/>
          <w:szCs w:val="18"/>
          <w:lang w:eastAsia="pt-BR"/>
        </w:rPr>
        <w:t xml:space="preserve"> uma proteína de membrana, ela necessariamente possui regiões apolares. A proteína é faz parte do envelope viral e não está associada com açúcares. As proteínas </w:t>
      </w:r>
      <w:r w:rsidRPr="005A0DC5">
        <w:rPr>
          <w:rFonts w:cs="Arial"/>
          <w:i/>
          <w:iCs/>
          <w:sz w:val="20"/>
          <w:szCs w:val="18"/>
          <w:lang w:eastAsia="pt-BR"/>
        </w:rPr>
        <w:t>M</w:t>
      </w:r>
      <w:r w:rsidRPr="005A0DC5">
        <w:rPr>
          <w:rFonts w:cs="Arial"/>
          <w:sz w:val="20"/>
          <w:szCs w:val="18"/>
          <w:lang w:eastAsia="pt-BR"/>
        </w:rPr>
        <w:t>,</w:t>
      </w:r>
      <w:r w:rsidRPr="005A0DC5">
        <w:rPr>
          <w:rFonts w:cs="Arial"/>
          <w:i/>
          <w:iCs/>
          <w:sz w:val="20"/>
          <w:szCs w:val="18"/>
          <w:lang w:eastAsia="pt-BR"/>
        </w:rPr>
        <w:t>N</w:t>
      </w:r>
      <w:r w:rsidRPr="005A0DC5">
        <w:rPr>
          <w:rFonts w:cs="Arial"/>
          <w:sz w:val="20"/>
          <w:szCs w:val="18"/>
          <w:lang w:eastAsia="pt-BR"/>
        </w:rPr>
        <w:t xml:space="preserve"> e </w:t>
      </w:r>
      <w:r w:rsidRPr="005A0DC5">
        <w:rPr>
          <w:rFonts w:cs="Arial"/>
          <w:i/>
          <w:iCs/>
          <w:sz w:val="20"/>
          <w:szCs w:val="18"/>
          <w:lang w:eastAsia="pt-BR"/>
        </w:rPr>
        <w:t>S</w:t>
      </w:r>
      <w:r w:rsidRPr="005A0DC5">
        <w:rPr>
          <w:rFonts w:cs="Arial"/>
          <w:sz w:val="20"/>
          <w:szCs w:val="18"/>
          <w:lang w:eastAsia="pt-BR"/>
        </w:rPr>
        <w:t xml:space="preserve"> não são globulares. </w:t>
      </w:r>
    </w:p>
    <w:p w:rsidR="00000000" w:rsidRDefault="00112809" w:rsidP="00862E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 w:rsidP="00862E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 w:rsidP="00862EA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2808A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 2021)  </w:t>
      </w:r>
      <w:r w:rsidR="002808A3" w:rsidRPr="002808A3">
        <w:rPr>
          <w:rFonts w:cs="Arial"/>
          <w:sz w:val="20"/>
          <w:szCs w:val="20"/>
          <w:lang w:eastAsia="pt-BR"/>
        </w:rPr>
        <w:t xml:space="preserve">Em relação aos aminoácidos e proteínas, assinale a afirmação verdadeira.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307F6" w:rsidRPr="002808A3">
        <w:rPr>
          <w:rFonts w:cs="Arial"/>
          <w:sz w:val="20"/>
          <w:szCs w:val="20"/>
          <w:lang w:eastAsia="pt-BR"/>
        </w:rPr>
        <w:t xml:space="preserve">Aminoácidos são compostos orgânicos formados por carbono, oxigênio e nitrogênio, e alguns ainda contêm átomos de enxofre.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81777" w:rsidRPr="002808A3">
        <w:rPr>
          <w:rFonts w:cs="Arial"/>
          <w:sz w:val="20"/>
          <w:szCs w:val="20"/>
          <w:lang w:eastAsia="pt-BR"/>
        </w:rPr>
        <w:t xml:space="preserve">Alanina, Glicina e Glutamina são aminoácidos essenciais produzidos pelo corpo humano.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63C9E" w:rsidRPr="002808A3">
        <w:rPr>
          <w:rFonts w:cs="Arial"/>
          <w:sz w:val="20"/>
          <w:szCs w:val="20"/>
          <w:lang w:eastAsia="pt-BR"/>
        </w:rPr>
        <w:t xml:space="preserve">As proteínas, quando compostas unicamente de aminoácidos, são chamadas de proteínas simples, como é o caso da albumina.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E5AD6" w:rsidRPr="002808A3">
        <w:rPr>
          <w:rFonts w:cs="Arial"/>
          <w:sz w:val="20"/>
          <w:szCs w:val="20"/>
          <w:lang w:eastAsia="pt-BR"/>
        </w:rPr>
        <w:t>As proteínas de um tatu bola e um tatu peba são semelhantes entre si e também se assemelham com as proteínas do mandacaru.</w:t>
      </w:r>
      <w:r w:rsidR="001E5AD6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lastRenderedPageBreak/>
        <w:t>Resposta:</w:t>
      </w: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C536E1" w:rsidRDefault="00A7225C" w:rsidP="00C5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[C]</w:t>
      </w:r>
    </w:p>
    <w:p w:rsidR="00C536E1" w:rsidRDefault="00C536E1" w:rsidP="00C536E1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536E1" w:rsidRPr="00C536E1" w:rsidRDefault="00C536E1" w:rsidP="00C536E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C536E1">
        <w:rPr>
          <w:rFonts w:cs="Arial"/>
          <w:sz w:val="20"/>
          <w:szCs w:val="18"/>
          <w:lang w:eastAsia="pt-BR"/>
        </w:rPr>
        <w:t>[A] Incorreta. Os aminoácidos são moléculas orgânicas formadas por átomos de carbono, hidrogênio, oxigênio e nitrogênio, e alguns podem conter átomos de enxofre.</w:t>
      </w:r>
    </w:p>
    <w:p w:rsidR="00C536E1" w:rsidRPr="00C536E1" w:rsidRDefault="00C536E1" w:rsidP="00C536E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C536E1">
        <w:rPr>
          <w:rFonts w:cs="Arial"/>
          <w:sz w:val="20"/>
          <w:szCs w:val="18"/>
          <w:lang w:eastAsia="pt-BR"/>
        </w:rPr>
        <w:t>[B] Incorreta. Os aminoácidos essenciais são aqueles que não são sintetizados pelo corpo humano e devem ser consumidos através da alimentação; enquanto que os aminoácidos não essenciais são sintetizados pelo corpo humano, como alanina, glicina e glutamina.</w:t>
      </w:r>
    </w:p>
    <w:p w:rsidR="00000000" w:rsidRDefault="00C536E1" w:rsidP="00C536E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  <w:r w:rsidRPr="00C536E1">
        <w:rPr>
          <w:rFonts w:cs="Arial"/>
          <w:sz w:val="20"/>
          <w:szCs w:val="18"/>
          <w:lang w:eastAsia="pt-BR"/>
        </w:rPr>
        <w:t>[D] Incorreta. Os aminoácidos que formam as proteínas são os mesmos, mas as proteínas podem ser diferentes, dependendo da quantidade de aminoácidos e as sequências na cadeia polipeptídica.</w:t>
      </w:r>
      <w:r w:rsidRPr="00C536E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12809" w:rsidP="00C536E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112809" w:rsidP="00C536E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000000" w:rsidRDefault="00112809" w:rsidP="00C536E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07A6F" w:rsidRPr="004436DF" w:rsidRDefault="000D1869" w:rsidP="00907A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 2020)  </w:t>
      </w:r>
      <w:r w:rsidR="00907A6F" w:rsidRPr="004436DF">
        <w:rPr>
          <w:rFonts w:cs="Arial"/>
          <w:sz w:val="20"/>
          <w:szCs w:val="20"/>
          <w:lang w:eastAsia="pt-BR"/>
        </w:rPr>
        <w:t>Um dos pratos mais apreciados pelos brasileiros é o tradicional arroz com feijão, uma combinação balanceada de diversos nutrientes importantes para a saúde humana.</w:t>
      </w:r>
    </w:p>
    <w:p w:rsidR="00907A6F" w:rsidRPr="004436DF" w:rsidRDefault="00907A6F" w:rsidP="00907A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Pr="004436DF" w:rsidRDefault="00907A6F" w:rsidP="0008314D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4436DF">
        <w:rPr>
          <w:rFonts w:cs="Arial"/>
          <w:sz w:val="20"/>
          <w:szCs w:val="20"/>
          <w:lang w:eastAsia="pt-BR"/>
        </w:rPr>
        <w:t>a) A combinação de arroz e feijão fornece todos os aminoácidos essenciais ao organismo. A tabela abaixo apresenta variações na quantidade de alguns aminoácidos essenciais por categorias de alimentos.</w:t>
      </w:r>
    </w:p>
    <w:p w:rsidR="00474B44" w:rsidRPr="004436DF" w:rsidRDefault="00474B44" w:rsidP="00907A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Style w:val="Cabealho"/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1147"/>
        <w:gridCol w:w="1146"/>
        <w:gridCol w:w="1162"/>
        <w:gridCol w:w="1129"/>
        <w:gridCol w:w="1224"/>
        <w:gridCol w:w="1209"/>
      </w:tblGrid>
      <w:tr w:rsidR="00907A6F" w:rsidRPr="004436DF" w:rsidTr="0008314D">
        <w:tc>
          <w:tcPr>
            <w:tcW w:w="1364" w:type="dxa"/>
            <w:vMerge w:val="restart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Aminoácidos essenciais</w:t>
            </w:r>
          </w:p>
        </w:tc>
        <w:tc>
          <w:tcPr>
            <w:tcW w:w="7577" w:type="dxa"/>
            <w:gridSpan w:val="6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Categorias de alimentos</w:t>
            </w:r>
          </w:p>
        </w:tc>
      </w:tr>
      <w:tr w:rsidR="00907A6F" w:rsidRPr="004436DF" w:rsidTr="0008314D">
        <w:tc>
          <w:tcPr>
            <w:tcW w:w="1364" w:type="dxa"/>
            <w:vMerge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59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Milho</w:t>
            </w:r>
          </w:p>
        </w:tc>
        <w:tc>
          <w:tcPr>
            <w:tcW w:w="1258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Arroz</w:t>
            </w:r>
          </w:p>
        </w:tc>
        <w:tc>
          <w:tcPr>
            <w:tcW w:w="1262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Feijão</w:t>
            </w:r>
          </w:p>
        </w:tc>
        <w:tc>
          <w:tcPr>
            <w:tcW w:w="1256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Soja</w:t>
            </w:r>
          </w:p>
        </w:tc>
        <w:tc>
          <w:tcPr>
            <w:tcW w:w="1272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Verduras</w:t>
            </w:r>
          </w:p>
        </w:tc>
        <w:tc>
          <w:tcPr>
            <w:tcW w:w="1270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Gelatina</w:t>
            </w:r>
          </w:p>
        </w:tc>
      </w:tr>
      <w:tr w:rsidR="00907A6F" w:rsidRPr="004436DF" w:rsidTr="0008314D">
        <w:tc>
          <w:tcPr>
            <w:tcW w:w="1364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Metionina</w:t>
            </w:r>
          </w:p>
        </w:tc>
        <w:tc>
          <w:tcPr>
            <w:tcW w:w="1259" w:type="dxa"/>
            <w:vAlign w:val="center"/>
          </w:tcPr>
          <w:p w:rsidR="00907A6F" w:rsidRPr="004436DF" w:rsidRDefault="00907A6F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vAlign w:val="center"/>
          </w:tcPr>
          <w:p w:rsidR="00907A6F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5pt" o:ole="">
                  <v:imagedata r:id="rId6" o:title=""/>
                </v:shape>
                <o:OLEObject Type="Embed" ProgID="Equation.DSMT4" ShapeID="_x0000_i1025" DrawAspect="Content" ObjectID="_1699336218" r:id="rId7"/>
              </w:object>
            </w:r>
          </w:p>
        </w:tc>
        <w:tc>
          <w:tcPr>
            <w:tcW w:w="1262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26" type="#_x0000_t75" style="width:15.75pt;height:15pt" o:ole="">
                  <v:imagedata r:id="rId8" o:title=""/>
                </v:shape>
                <o:OLEObject Type="Embed" ProgID="Equation.DSMT4" ShapeID="_x0000_i1026" DrawAspect="Content" ObjectID="_1699336219" r:id="rId9"/>
              </w:object>
            </w:r>
          </w:p>
        </w:tc>
        <w:tc>
          <w:tcPr>
            <w:tcW w:w="1256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27" type="#_x0000_t75" style="width:15.75pt;height:15pt" o:ole="">
                  <v:imagedata r:id="rId8" o:title=""/>
                </v:shape>
                <o:OLEObject Type="Embed" ProgID="Equation.DSMT4" ShapeID="_x0000_i1027" DrawAspect="Content" ObjectID="_1699336220" r:id="rId10"/>
              </w:object>
            </w:r>
          </w:p>
        </w:tc>
        <w:tc>
          <w:tcPr>
            <w:tcW w:w="1272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28" type="#_x0000_t75" style="width:15.75pt;height:15pt" o:ole="">
                  <v:imagedata r:id="rId8" o:title=""/>
                </v:shape>
                <o:OLEObject Type="Embed" ProgID="Equation.DSMT4" ShapeID="_x0000_i1028" DrawAspect="Content" ObjectID="_1699336221" r:id="rId11"/>
              </w:object>
            </w:r>
          </w:p>
        </w:tc>
        <w:tc>
          <w:tcPr>
            <w:tcW w:w="1270" w:type="dxa"/>
            <w:vAlign w:val="center"/>
          </w:tcPr>
          <w:p w:rsidR="00907A6F" w:rsidRPr="004436DF" w:rsidRDefault="00907A6F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29" type="#_x0000_t75" style="width:15.75pt;height:15pt" o:ole="">
                  <v:imagedata r:id="rId8" o:title=""/>
                </v:shape>
                <o:OLEObject Type="Embed" ProgID="Equation.DSMT4" ShapeID="_x0000_i1029" DrawAspect="Content" ObjectID="_1699336222" r:id="rId12"/>
              </w:object>
            </w: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Isoleucina</w:t>
            </w:r>
          </w:p>
        </w:tc>
        <w:tc>
          <w:tcPr>
            <w:tcW w:w="1259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6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Leucina</w:t>
            </w:r>
          </w:p>
        </w:tc>
        <w:tc>
          <w:tcPr>
            <w:tcW w:w="1259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6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Lisina</w:t>
            </w:r>
          </w:p>
        </w:tc>
        <w:tc>
          <w:tcPr>
            <w:tcW w:w="1259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0" type="#_x0000_t75" style="width:15.75pt;height:15pt" o:ole="">
                  <v:imagedata r:id="rId8" o:title=""/>
                </v:shape>
                <o:OLEObject Type="Embed" ProgID="Equation.DSMT4" ShapeID="_x0000_i1030" DrawAspect="Content" ObjectID="_1699336223" r:id="rId13"/>
              </w:object>
            </w:r>
          </w:p>
        </w:tc>
        <w:tc>
          <w:tcPr>
            <w:tcW w:w="1258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1" type="#_x0000_t75" style="width:15.75pt;height:15pt" o:ole="">
                  <v:imagedata r:id="rId8" o:title=""/>
                </v:shape>
                <o:OLEObject Type="Embed" ProgID="Equation.DSMT4" ShapeID="_x0000_i1031" DrawAspect="Content" ObjectID="_1699336224" r:id="rId14"/>
              </w:object>
            </w:r>
          </w:p>
        </w:tc>
        <w:tc>
          <w:tcPr>
            <w:tcW w:w="1262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2" type="#_x0000_t75" style="width:15.75pt;height:15pt" o:ole="">
                  <v:imagedata r:id="rId6" o:title=""/>
                </v:shape>
                <o:OLEObject Type="Embed" ProgID="Equation.DSMT4" ShapeID="_x0000_i1032" DrawAspect="Content" ObjectID="_1699336225" r:id="rId15"/>
              </w:object>
            </w:r>
          </w:p>
        </w:tc>
        <w:tc>
          <w:tcPr>
            <w:tcW w:w="1256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3" type="#_x0000_t75" style="width:15.75pt;height:15pt" o:ole="">
                  <v:imagedata r:id="rId16" o:title=""/>
                </v:shape>
                <o:OLEObject Type="Embed" ProgID="Equation.DSMT4" ShapeID="_x0000_i1033" DrawAspect="Content" ObjectID="_1699336226" r:id="rId17"/>
              </w:object>
            </w:r>
          </w:p>
        </w:tc>
        <w:tc>
          <w:tcPr>
            <w:tcW w:w="127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4" type="#_x0000_t75" style="width:15.75pt;height:15pt" o:ole="">
                  <v:imagedata r:id="rId8" o:title=""/>
                </v:shape>
                <o:OLEObject Type="Embed" ProgID="Equation.DSMT4" ShapeID="_x0000_i1034" DrawAspect="Content" ObjectID="_1699336227" r:id="rId18"/>
              </w:object>
            </w: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Fenilalanina</w:t>
            </w:r>
          </w:p>
        </w:tc>
        <w:tc>
          <w:tcPr>
            <w:tcW w:w="1259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6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Treonina</w:t>
            </w:r>
          </w:p>
        </w:tc>
        <w:tc>
          <w:tcPr>
            <w:tcW w:w="1259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5" type="#_x0000_t75" style="width:15.75pt;height:15pt" o:ole="">
                  <v:imagedata r:id="rId8" o:title=""/>
                </v:shape>
                <o:OLEObject Type="Embed" ProgID="Equation.DSMT4" ShapeID="_x0000_i1035" DrawAspect="Content" ObjectID="_1699336228" r:id="rId19"/>
              </w:object>
            </w:r>
          </w:p>
        </w:tc>
        <w:tc>
          <w:tcPr>
            <w:tcW w:w="1258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6" type="#_x0000_t75" style="width:15.75pt;height:15pt" o:ole="">
                  <v:imagedata r:id="rId8" o:title=""/>
                </v:shape>
                <o:OLEObject Type="Embed" ProgID="Equation.DSMT4" ShapeID="_x0000_i1036" DrawAspect="Content" ObjectID="_1699336229" r:id="rId20"/>
              </w:object>
            </w:r>
          </w:p>
        </w:tc>
        <w:tc>
          <w:tcPr>
            <w:tcW w:w="1262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7" type="#_x0000_t75" style="width:15.75pt;height:15pt" o:ole="">
                  <v:imagedata r:id="rId21" o:title=""/>
                </v:shape>
                <o:OLEObject Type="Embed" ProgID="Equation.DSMT4" ShapeID="_x0000_i1037" DrawAspect="Content" ObjectID="_1699336230" r:id="rId22"/>
              </w:object>
            </w:r>
          </w:p>
        </w:tc>
        <w:tc>
          <w:tcPr>
            <w:tcW w:w="1256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8" type="#_x0000_t75" style="width:15.75pt;height:15pt" o:ole="">
                  <v:imagedata r:id="rId23" o:title=""/>
                </v:shape>
                <o:OLEObject Type="Embed" ProgID="Equation.DSMT4" ShapeID="_x0000_i1038" DrawAspect="Content" ObjectID="_1699336231" r:id="rId24"/>
              </w:object>
            </w:r>
          </w:p>
        </w:tc>
        <w:tc>
          <w:tcPr>
            <w:tcW w:w="127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Triptofano</w:t>
            </w:r>
          </w:p>
        </w:tc>
        <w:tc>
          <w:tcPr>
            <w:tcW w:w="1259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39" type="#_x0000_t75" style="width:15.75pt;height:15pt" o:ole="">
                  <v:imagedata r:id="rId8" o:title=""/>
                </v:shape>
                <o:OLEObject Type="Embed" ProgID="Equation.DSMT4" ShapeID="_x0000_i1039" DrawAspect="Content" ObjectID="_1699336232" r:id="rId25"/>
              </w:object>
            </w:r>
          </w:p>
        </w:tc>
        <w:tc>
          <w:tcPr>
            <w:tcW w:w="1258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62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40" type="#_x0000_t75" style="width:15.75pt;height:15pt" o:ole="">
                  <v:imagedata r:id="rId8" o:title=""/>
                </v:shape>
                <o:OLEObject Type="Embed" ProgID="Equation.DSMT4" ShapeID="_x0000_i1040" DrawAspect="Content" ObjectID="_1699336233" r:id="rId26"/>
              </w:object>
            </w:r>
          </w:p>
        </w:tc>
        <w:tc>
          <w:tcPr>
            <w:tcW w:w="1256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41" type="#_x0000_t75" style="width:15.75pt;height:15pt" o:ole="">
                  <v:imagedata r:id="rId8" o:title=""/>
                </v:shape>
                <o:OLEObject Type="Embed" ProgID="Equation.DSMT4" ShapeID="_x0000_i1041" DrawAspect="Content" ObjectID="_1699336234" r:id="rId27"/>
              </w:object>
            </w: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Valina</w:t>
            </w:r>
          </w:p>
        </w:tc>
        <w:tc>
          <w:tcPr>
            <w:tcW w:w="1259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58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6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56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2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  <w:tc>
          <w:tcPr>
            <w:tcW w:w="1270" w:type="dxa"/>
            <w:vAlign w:val="center"/>
          </w:tcPr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720" w:hanging="360"/>
              <w:jc w:val="center"/>
              <w:rPr>
                <w:rFonts w:cs="Arial"/>
                <w:sz w:val="20"/>
                <w:szCs w:val="20"/>
                <w:lang w:eastAsia="pt-BR"/>
              </w:rPr>
            </w:pPr>
          </w:p>
        </w:tc>
      </w:tr>
      <w:tr w:rsidR="0008314D" w:rsidRPr="004436DF" w:rsidTr="0008314D">
        <w:tc>
          <w:tcPr>
            <w:tcW w:w="1364" w:type="dxa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b/>
                <w:bCs/>
                <w:sz w:val="20"/>
                <w:szCs w:val="20"/>
                <w:lang w:eastAsia="pt-BR"/>
              </w:rPr>
              <w:t>LEGENDA</w:t>
            </w:r>
          </w:p>
        </w:tc>
        <w:tc>
          <w:tcPr>
            <w:tcW w:w="7577" w:type="dxa"/>
            <w:gridSpan w:val="6"/>
            <w:vAlign w:val="center"/>
          </w:tcPr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42" type="#_x0000_t75" style="width:15.75pt;height:15pt" o:ole="">
                  <v:imagedata r:id="rId28" o:title=""/>
                </v:shape>
                <o:OLEObject Type="Embed" ProgID="Equation.DSMT4" ShapeID="_x0000_i1042" DrawAspect="Content" ObjectID="_1699336235" r:id="rId29"/>
              </w:object>
            </w:r>
            <w:r w:rsidRPr="004436DF">
              <w:rPr>
                <w:rFonts w:cs="Arial"/>
                <w:sz w:val="20"/>
                <w:szCs w:val="20"/>
                <w:lang w:eastAsia="pt-BR"/>
              </w:rPr>
              <w:t xml:space="preserve"> alta quantidade do aminoácido presente no alimento</w:t>
            </w:r>
          </w:p>
          <w:p w:rsidR="0008314D" w:rsidRPr="004436DF" w:rsidRDefault="0008314D" w:rsidP="0008314D">
            <w:pPr>
              <w:keepNext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position w:val="-6"/>
                <w:sz w:val="20"/>
                <w:szCs w:val="20"/>
                <w:lang w:eastAsia="pt-BR"/>
              </w:rPr>
              <w:object w:dxaOrig="320" w:dyaOrig="300">
                <v:shape id="_x0000_i1043" type="#_x0000_t75" style="width:15.75pt;height:15pt" o:ole="">
                  <v:imagedata r:id="rId8" o:title=""/>
                </v:shape>
                <o:OLEObject Type="Embed" ProgID="Equation.DSMT4" ShapeID="_x0000_i1043" DrawAspect="Content" ObjectID="_1699336236" r:id="rId30"/>
              </w:object>
            </w:r>
            <w:r w:rsidRPr="004436DF">
              <w:rPr>
                <w:rFonts w:cs="Arial"/>
                <w:sz w:val="20"/>
                <w:szCs w:val="20"/>
                <w:lang w:eastAsia="pt-BR"/>
              </w:rPr>
              <w:t xml:space="preserve"> baixa quantidade do aminoácido presente no alimento</w:t>
            </w:r>
          </w:p>
          <w:p w:rsidR="0008314D" w:rsidRPr="004436DF" w:rsidRDefault="0008314D" w:rsidP="0008314D">
            <w:pPr>
              <w:keepNext/>
              <w:numPr>
                <w:ilvl w:val="0"/>
                <w:numId w:val="1"/>
              </w:numPr>
              <w:tabs>
                <w:tab w:val="clear" w:pos="360"/>
                <w:tab w:val="clear" w:pos="4252"/>
                <w:tab w:val="clear" w:pos="8504"/>
              </w:tabs>
              <w:autoSpaceDE w:val="0"/>
              <w:autoSpaceDN w:val="0"/>
              <w:adjustRightInd w:val="0"/>
              <w:ind w:left="374" w:hanging="283"/>
              <w:rPr>
                <w:rFonts w:cs="Arial"/>
                <w:sz w:val="20"/>
                <w:szCs w:val="20"/>
                <w:lang w:eastAsia="pt-BR"/>
              </w:rPr>
            </w:pPr>
            <w:r w:rsidRPr="004436DF">
              <w:rPr>
                <w:rFonts w:cs="Arial"/>
                <w:sz w:val="20"/>
                <w:szCs w:val="20"/>
                <w:lang w:eastAsia="pt-BR"/>
              </w:rPr>
              <w:t>quantidade ideal do aminoácido presente no alimento</w:t>
            </w:r>
          </w:p>
        </w:tc>
      </w:tr>
    </w:tbl>
    <w:p w:rsidR="00907A6F" w:rsidRPr="004436DF" w:rsidRDefault="00907A6F" w:rsidP="00907A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07A6F" w:rsidRPr="004436DF" w:rsidRDefault="00907A6F" w:rsidP="0008314D">
      <w:pPr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  <w:r w:rsidRPr="004436DF">
        <w:rPr>
          <w:rFonts w:cs="Arial"/>
          <w:sz w:val="20"/>
          <w:szCs w:val="20"/>
          <w:lang w:eastAsia="pt-BR"/>
        </w:rPr>
        <w:t>Considere uma época de escassez em que é necessário substituir o feijão do combinado “arroz e feijão” por outro alimento. Tendo como base as informações fornecidas, que alimento da tabela poderia ser escolhido? Justifique sua resposta.</w:t>
      </w:r>
    </w:p>
    <w:p w:rsidR="00907A6F" w:rsidRPr="004436DF" w:rsidRDefault="00907A6F" w:rsidP="00907A6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07A6F" w:rsidP="0008314D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4436DF">
        <w:rPr>
          <w:rFonts w:cs="Arial"/>
          <w:sz w:val="20"/>
          <w:szCs w:val="20"/>
          <w:lang w:eastAsia="pt-BR"/>
        </w:rPr>
        <w:t xml:space="preserve">b) Considere a seguinte afirmação: “O arroz, embora seja um alimento saudável, deve ser consumido por uma pessoa com diabetes tipo 2 sob orientação profissional para controle de glicemia.” Explique a afirmação, levando em consideração as transformações que o arroz sofre na digestão e as características do diabetes tipo 2. </w:t>
      </w:r>
    </w:p>
    <w:p w:rsidR="00000000" w:rsidRDefault="00112809" w:rsidP="0008314D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12809" w:rsidP="0008314D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12809" w:rsidP="0008314D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112809" w:rsidP="0008314D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B3887" w:rsidRPr="005B3887" w:rsidRDefault="005B3887" w:rsidP="005B3887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5B3887">
        <w:rPr>
          <w:rFonts w:cs="Arial"/>
          <w:sz w:val="20"/>
          <w:szCs w:val="18"/>
          <w:lang w:eastAsia="pt-BR"/>
        </w:rPr>
        <w:t>a) O alimento que poderia substituir o feijão seria a soja, pois ambos possuem os mesmos aminoácidos essenciais, exceto pelo triptofano, a mais na soja.</w:t>
      </w:r>
    </w:p>
    <w:p w:rsidR="005B3887" w:rsidRPr="005B3887" w:rsidRDefault="005B3887" w:rsidP="005B3887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</w:p>
    <w:p w:rsidR="00000000" w:rsidRDefault="005B3887" w:rsidP="005B388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5B3887">
        <w:rPr>
          <w:rFonts w:cs="Arial"/>
          <w:sz w:val="20"/>
          <w:szCs w:val="18"/>
          <w:lang w:eastAsia="pt-BR"/>
        </w:rPr>
        <w:t>b) O arroz contém grande quantidade de carboidrato que, com a digestão, forma glicose como fonte de energia; no diabetes do tipo 2, a insulina que transporta glicose para as células não é usada adequadamente, mantendo altos os níveis de glicose no sangue e baixos nos tecidos, afetando a atividade celular; suas características são: cansaço, grande volume de urina, presença de glicose na urina, emagrecimento, fraqueza, muita sede, problemas na cicatrização de ferimentos e alterações na visão.</w:t>
      </w:r>
      <w:r w:rsidR="00474B44" w:rsidRPr="005B3887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12809" w:rsidP="005B388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12809" w:rsidP="005B388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12809" w:rsidP="005B3887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07EE7" w:rsidRDefault="000D1869" w:rsidP="00907E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(Ufu 2020)  </w:t>
      </w:r>
      <w:r w:rsidR="00907EE7" w:rsidRPr="00907EE7">
        <w:rPr>
          <w:rFonts w:cs="Arial"/>
          <w:sz w:val="20"/>
          <w:szCs w:val="20"/>
          <w:lang w:eastAsia="pt-BR"/>
        </w:rPr>
        <w:t>Considere o segmento da cadeia de aminoácidos da proteína de uma espécie de planta.</w:t>
      </w:r>
    </w:p>
    <w:p w:rsidR="00907EE7" w:rsidRDefault="00907EE7" w:rsidP="00907E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1"/>
        <w:gridCol w:w="850"/>
        <w:gridCol w:w="1039"/>
        <w:gridCol w:w="1028"/>
        <w:gridCol w:w="895"/>
      </w:tblGrid>
      <w:tr w:rsidR="00907EE7" w:rsidRPr="00907EE7" w:rsidTr="00907EE7">
        <w:tc>
          <w:tcPr>
            <w:tcW w:w="973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907EE7">
              <w:rPr>
                <w:rFonts w:cs="Arial"/>
                <w:b/>
                <w:sz w:val="20"/>
                <w:szCs w:val="20"/>
                <w:lang w:eastAsia="pt-BR"/>
              </w:rPr>
              <w:t>GCC</w:t>
            </w:r>
          </w:p>
        </w:tc>
        <w:tc>
          <w:tcPr>
            <w:tcW w:w="961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b/>
                <w:sz w:val="20"/>
                <w:szCs w:val="20"/>
                <w:lang w:eastAsia="pt-BR"/>
              </w:rPr>
              <w:t>CUC</w:t>
            </w:r>
          </w:p>
        </w:tc>
        <w:tc>
          <w:tcPr>
            <w:tcW w:w="850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b/>
                <w:sz w:val="20"/>
                <w:szCs w:val="20"/>
                <w:lang w:eastAsia="pt-BR"/>
              </w:rPr>
              <w:t>GUG</w:t>
            </w:r>
          </w:p>
        </w:tc>
        <w:tc>
          <w:tcPr>
            <w:tcW w:w="1039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b/>
                <w:sz w:val="20"/>
                <w:szCs w:val="20"/>
                <w:lang w:eastAsia="pt-BR"/>
              </w:rPr>
              <w:t>CGA</w:t>
            </w:r>
          </w:p>
        </w:tc>
        <w:tc>
          <w:tcPr>
            <w:tcW w:w="1028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b/>
                <w:sz w:val="20"/>
                <w:szCs w:val="20"/>
                <w:lang w:eastAsia="pt-BR"/>
              </w:rPr>
              <w:t>UUA</w:t>
            </w:r>
          </w:p>
        </w:tc>
        <w:tc>
          <w:tcPr>
            <w:tcW w:w="895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b/>
                <w:sz w:val="20"/>
                <w:szCs w:val="20"/>
                <w:lang w:eastAsia="pt-BR"/>
              </w:rPr>
              <w:t>GGA</w:t>
            </w:r>
          </w:p>
        </w:tc>
      </w:tr>
      <w:tr w:rsidR="00907EE7" w:rsidRPr="00907EE7" w:rsidTr="00907EE7">
        <w:tc>
          <w:tcPr>
            <w:tcW w:w="973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sz w:val="20"/>
                <w:szCs w:val="20"/>
                <w:lang w:eastAsia="pt-BR"/>
              </w:rPr>
              <w:t>alanina</w:t>
            </w:r>
          </w:p>
        </w:tc>
        <w:tc>
          <w:tcPr>
            <w:tcW w:w="961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sz w:val="20"/>
                <w:szCs w:val="20"/>
                <w:lang w:eastAsia="pt-BR"/>
              </w:rPr>
              <w:t>leucina</w:t>
            </w:r>
          </w:p>
        </w:tc>
        <w:tc>
          <w:tcPr>
            <w:tcW w:w="850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sz w:val="20"/>
                <w:szCs w:val="20"/>
                <w:lang w:eastAsia="pt-BR"/>
              </w:rPr>
              <w:t>valina</w:t>
            </w:r>
          </w:p>
        </w:tc>
        <w:tc>
          <w:tcPr>
            <w:tcW w:w="1039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sz w:val="20"/>
                <w:szCs w:val="20"/>
                <w:lang w:eastAsia="pt-BR"/>
              </w:rPr>
              <w:t>arginina</w:t>
            </w:r>
          </w:p>
        </w:tc>
        <w:tc>
          <w:tcPr>
            <w:tcW w:w="1028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sz w:val="20"/>
                <w:szCs w:val="20"/>
                <w:lang w:eastAsia="pt-BR"/>
              </w:rPr>
              <w:t>Leucina</w:t>
            </w:r>
          </w:p>
        </w:tc>
        <w:tc>
          <w:tcPr>
            <w:tcW w:w="895" w:type="dxa"/>
          </w:tcPr>
          <w:p w:rsidR="00907EE7" w:rsidRPr="00907EE7" w:rsidRDefault="00907EE7" w:rsidP="00907EE7">
            <w:pPr>
              <w:keepNext/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907EE7">
              <w:rPr>
                <w:rFonts w:cs="Arial"/>
                <w:sz w:val="20"/>
                <w:szCs w:val="20"/>
                <w:lang w:eastAsia="pt-BR"/>
              </w:rPr>
              <w:t>glicina</w:t>
            </w:r>
          </w:p>
        </w:tc>
      </w:tr>
    </w:tbl>
    <w:p w:rsidR="00907EE7" w:rsidRPr="00907EE7" w:rsidRDefault="00907EE7" w:rsidP="00907E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07EE7" w:rsidRPr="00907EE7" w:rsidRDefault="00907EE7" w:rsidP="00907E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07EE7">
        <w:rPr>
          <w:rFonts w:cs="Arial"/>
          <w:sz w:val="20"/>
          <w:szCs w:val="20"/>
          <w:lang w:eastAsia="pt-BR"/>
        </w:rPr>
        <w:t>Após a substituição da 1ª base nitrogenada em um dos códons de</w:t>
      </w:r>
      <w:r>
        <w:rPr>
          <w:rFonts w:cs="Arial"/>
          <w:sz w:val="20"/>
          <w:szCs w:val="20"/>
          <w:lang w:eastAsia="pt-BR"/>
        </w:rPr>
        <w:t xml:space="preserve">sse segmento, a proteína passou </w:t>
      </w:r>
      <w:r w:rsidRPr="00907EE7">
        <w:rPr>
          <w:rFonts w:cs="Arial"/>
          <w:sz w:val="20"/>
          <w:szCs w:val="20"/>
          <w:lang w:eastAsia="pt-BR"/>
        </w:rPr>
        <w:t>a</w:t>
      </w:r>
      <w:r>
        <w:rPr>
          <w:rFonts w:cs="Arial"/>
          <w:sz w:val="20"/>
          <w:szCs w:val="20"/>
          <w:lang w:eastAsia="pt-BR"/>
        </w:rPr>
        <w:t xml:space="preserve"> </w:t>
      </w:r>
      <w:r w:rsidRPr="00907EE7">
        <w:rPr>
          <w:rFonts w:cs="Arial"/>
          <w:sz w:val="20"/>
          <w:szCs w:val="20"/>
          <w:lang w:eastAsia="pt-BR"/>
        </w:rPr>
        <w:t>apresentar duas glicinas. Considere a tabela do código genético abaixo.</w:t>
      </w:r>
    </w:p>
    <w:p w:rsidR="00907EE7" w:rsidRDefault="00907EE7" w:rsidP="00907E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907EE7" w:rsidRDefault="00112809" w:rsidP="00907E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676650" cy="352425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EE7" w:rsidRDefault="00907EE7" w:rsidP="00907EE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07EE7" w:rsidP="00907EE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07EE7">
        <w:rPr>
          <w:rFonts w:cs="Arial"/>
          <w:sz w:val="20"/>
          <w:szCs w:val="20"/>
          <w:lang w:eastAsia="pt-BR"/>
        </w:rPr>
        <w:t xml:space="preserve">Assinale a alternativa que apresenta o aminoácido substituído.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C5B83" w:rsidRPr="00907EE7">
        <w:rPr>
          <w:rFonts w:cs="Arial"/>
          <w:sz w:val="20"/>
          <w:szCs w:val="20"/>
          <w:lang w:eastAsia="pt-BR"/>
        </w:rPr>
        <w:t xml:space="preserve">Alanina.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E5C55" w:rsidRPr="00907EE7">
        <w:rPr>
          <w:rFonts w:cs="Arial"/>
          <w:sz w:val="20"/>
          <w:szCs w:val="20"/>
          <w:lang w:eastAsia="pt-BR"/>
        </w:rPr>
        <w:t xml:space="preserve">Arginina.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13D17" w:rsidRPr="00907EE7">
        <w:rPr>
          <w:rFonts w:cs="Arial"/>
          <w:sz w:val="20"/>
          <w:szCs w:val="20"/>
          <w:lang w:eastAsia="pt-BR"/>
        </w:rPr>
        <w:t xml:space="preserve">Leucina.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6016E" w:rsidRPr="00907EE7">
        <w:rPr>
          <w:rFonts w:cs="Arial"/>
          <w:sz w:val="20"/>
          <w:szCs w:val="20"/>
          <w:lang w:eastAsia="pt-BR"/>
        </w:rPr>
        <w:t>Valina.</w:t>
      </w:r>
      <w:r w:rsidR="00F6016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12809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7364C0" w:rsidRPr="005032A4" w:rsidRDefault="007364C0" w:rsidP="007364C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032A4">
        <w:rPr>
          <w:rFonts w:cs="Arial"/>
          <w:sz w:val="20"/>
          <w:szCs w:val="20"/>
          <w:lang w:eastAsia="pt-BR"/>
        </w:rPr>
        <w:t>[B]</w:t>
      </w:r>
    </w:p>
    <w:p w:rsidR="00592A75" w:rsidRPr="005032A4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032A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032A4">
        <w:rPr>
          <w:rFonts w:cs="Arial"/>
          <w:sz w:val="20"/>
          <w:szCs w:val="18"/>
          <w:lang w:eastAsia="pt-BR"/>
        </w:rPr>
        <w:t>O aminoácido arginina (CGA) será substituído pelo aminoácido glicina, pois a sua primeira base nitrogenada, citosina (C), será substituída pela base nitrogenada guanina (G), formando GGA, correspondente ao aminoácido glicina.</w:t>
      </w:r>
      <w:r w:rsidR="00474B44" w:rsidRPr="005032A4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1280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112809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25/11/2021 às 09:04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PROTEÍNAS 2021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202970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Fuvest-Ete/2022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202976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Fuvest-Ete/2022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202969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Fuvest-Ete/2022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202608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191250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Unicamp/2020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201410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Ufu/2020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32"/>
      <w:footerReference w:type="default" r:id="rId3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12809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12809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528D1"/>
    <w:rsid w:val="0006235F"/>
    <w:rsid w:val="00063998"/>
    <w:rsid w:val="00071D64"/>
    <w:rsid w:val="00072DD5"/>
    <w:rsid w:val="0007453E"/>
    <w:rsid w:val="000802F5"/>
    <w:rsid w:val="0008314D"/>
    <w:rsid w:val="0008350C"/>
    <w:rsid w:val="00085036"/>
    <w:rsid w:val="00086B06"/>
    <w:rsid w:val="000968AC"/>
    <w:rsid w:val="000A27E6"/>
    <w:rsid w:val="000A6129"/>
    <w:rsid w:val="000A7FC0"/>
    <w:rsid w:val="000B1821"/>
    <w:rsid w:val="000C42F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809"/>
    <w:rsid w:val="00112F1F"/>
    <w:rsid w:val="00124161"/>
    <w:rsid w:val="00126437"/>
    <w:rsid w:val="00127B5F"/>
    <w:rsid w:val="00133D2F"/>
    <w:rsid w:val="00142C74"/>
    <w:rsid w:val="00161C8C"/>
    <w:rsid w:val="00171E64"/>
    <w:rsid w:val="001726EC"/>
    <w:rsid w:val="00180874"/>
    <w:rsid w:val="001829F3"/>
    <w:rsid w:val="001868FC"/>
    <w:rsid w:val="00187ED7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E5AD6"/>
    <w:rsid w:val="001F23F6"/>
    <w:rsid w:val="00200389"/>
    <w:rsid w:val="00201A03"/>
    <w:rsid w:val="00206D46"/>
    <w:rsid w:val="002124D3"/>
    <w:rsid w:val="00216B0F"/>
    <w:rsid w:val="0022660B"/>
    <w:rsid w:val="0023470E"/>
    <w:rsid w:val="00241D74"/>
    <w:rsid w:val="00242FF5"/>
    <w:rsid w:val="002510F8"/>
    <w:rsid w:val="002529EA"/>
    <w:rsid w:val="002547FB"/>
    <w:rsid w:val="0025482E"/>
    <w:rsid w:val="002709BF"/>
    <w:rsid w:val="002808A3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5B83"/>
    <w:rsid w:val="002C6D90"/>
    <w:rsid w:val="002D03F5"/>
    <w:rsid w:val="002D14A9"/>
    <w:rsid w:val="002D3297"/>
    <w:rsid w:val="002E336B"/>
    <w:rsid w:val="002F06B1"/>
    <w:rsid w:val="002F0AFD"/>
    <w:rsid w:val="002F15B4"/>
    <w:rsid w:val="0030236D"/>
    <w:rsid w:val="00302D0A"/>
    <w:rsid w:val="00312AB5"/>
    <w:rsid w:val="0031569E"/>
    <w:rsid w:val="00316DDF"/>
    <w:rsid w:val="0031752D"/>
    <w:rsid w:val="0032233C"/>
    <w:rsid w:val="00323EEA"/>
    <w:rsid w:val="0033074F"/>
    <w:rsid w:val="00335AEC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A073B"/>
    <w:rsid w:val="003A7237"/>
    <w:rsid w:val="003B340B"/>
    <w:rsid w:val="003B56BA"/>
    <w:rsid w:val="003B6C6A"/>
    <w:rsid w:val="003C0CD2"/>
    <w:rsid w:val="003C41F7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2C0D"/>
    <w:rsid w:val="004355D8"/>
    <w:rsid w:val="004416D6"/>
    <w:rsid w:val="004436DF"/>
    <w:rsid w:val="00450477"/>
    <w:rsid w:val="00463C39"/>
    <w:rsid w:val="0047190C"/>
    <w:rsid w:val="004722EA"/>
    <w:rsid w:val="00474B44"/>
    <w:rsid w:val="00476B5F"/>
    <w:rsid w:val="0048307B"/>
    <w:rsid w:val="00483B63"/>
    <w:rsid w:val="00497E60"/>
    <w:rsid w:val="004B22A0"/>
    <w:rsid w:val="004D00D4"/>
    <w:rsid w:val="004D20CF"/>
    <w:rsid w:val="004D5100"/>
    <w:rsid w:val="004E4024"/>
    <w:rsid w:val="004E75C6"/>
    <w:rsid w:val="004F01D4"/>
    <w:rsid w:val="004F73F2"/>
    <w:rsid w:val="005002AD"/>
    <w:rsid w:val="005032A4"/>
    <w:rsid w:val="00505C74"/>
    <w:rsid w:val="005076DE"/>
    <w:rsid w:val="00514DB7"/>
    <w:rsid w:val="00517ECA"/>
    <w:rsid w:val="00520A59"/>
    <w:rsid w:val="005215D4"/>
    <w:rsid w:val="005278CF"/>
    <w:rsid w:val="0053000B"/>
    <w:rsid w:val="005304C6"/>
    <w:rsid w:val="005444B5"/>
    <w:rsid w:val="0055166A"/>
    <w:rsid w:val="00565126"/>
    <w:rsid w:val="00565757"/>
    <w:rsid w:val="005722BA"/>
    <w:rsid w:val="00572EDF"/>
    <w:rsid w:val="00573B61"/>
    <w:rsid w:val="005756C0"/>
    <w:rsid w:val="0058468E"/>
    <w:rsid w:val="00592A75"/>
    <w:rsid w:val="005959DB"/>
    <w:rsid w:val="005A0DC5"/>
    <w:rsid w:val="005A613C"/>
    <w:rsid w:val="005B1988"/>
    <w:rsid w:val="005B2600"/>
    <w:rsid w:val="005B3887"/>
    <w:rsid w:val="005C55DF"/>
    <w:rsid w:val="005D12E3"/>
    <w:rsid w:val="005E21DD"/>
    <w:rsid w:val="005F134F"/>
    <w:rsid w:val="005F4309"/>
    <w:rsid w:val="005F56B0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4C0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5EB5"/>
    <w:rsid w:val="00796C84"/>
    <w:rsid w:val="007A1595"/>
    <w:rsid w:val="007A4E08"/>
    <w:rsid w:val="007B0139"/>
    <w:rsid w:val="007B1BCC"/>
    <w:rsid w:val="007B214D"/>
    <w:rsid w:val="007B4D02"/>
    <w:rsid w:val="007C145B"/>
    <w:rsid w:val="007D01F8"/>
    <w:rsid w:val="007D1ACC"/>
    <w:rsid w:val="007D1FDE"/>
    <w:rsid w:val="007D2125"/>
    <w:rsid w:val="007D25D9"/>
    <w:rsid w:val="007D53D3"/>
    <w:rsid w:val="007D7013"/>
    <w:rsid w:val="007E5C55"/>
    <w:rsid w:val="007E6F4E"/>
    <w:rsid w:val="007F2F80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07F6"/>
    <w:rsid w:val="00832114"/>
    <w:rsid w:val="008354EC"/>
    <w:rsid w:val="00837C66"/>
    <w:rsid w:val="008404E9"/>
    <w:rsid w:val="008471CE"/>
    <w:rsid w:val="00855CB8"/>
    <w:rsid w:val="00861871"/>
    <w:rsid w:val="00862EA2"/>
    <w:rsid w:val="008707E1"/>
    <w:rsid w:val="00875CAA"/>
    <w:rsid w:val="00876BB5"/>
    <w:rsid w:val="0088045F"/>
    <w:rsid w:val="008828F9"/>
    <w:rsid w:val="00882BC3"/>
    <w:rsid w:val="00890A86"/>
    <w:rsid w:val="008A7409"/>
    <w:rsid w:val="008A7636"/>
    <w:rsid w:val="008C050D"/>
    <w:rsid w:val="008C60BF"/>
    <w:rsid w:val="008D543C"/>
    <w:rsid w:val="008D5966"/>
    <w:rsid w:val="008D722B"/>
    <w:rsid w:val="008D7399"/>
    <w:rsid w:val="008D7DC3"/>
    <w:rsid w:val="00904128"/>
    <w:rsid w:val="009057FC"/>
    <w:rsid w:val="00907A6F"/>
    <w:rsid w:val="00907EE7"/>
    <w:rsid w:val="00915667"/>
    <w:rsid w:val="00916BF4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9F41AD"/>
    <w:rsid w:val="00A00912"/>
    <w:rsid w:val="00A020AC"/>
    <w:rsid w:val="00A04143"/>
    <w:rsid w:val="00A12882"/>
    <w:rsid w:val="00A14CCC"/>
    <w:rsid w:val="00A2723A"/>
    <w:rsid w:val="00A3475F"/>
    <w:rsid w:val="00A36B78"/>
    <w:rsid w:val="00A4646C"/>
    <w:rsid w:val="00A46EC6"/>
    <w:rsid w:val="00A50CB2"/>
    <w:rsid w:val="00A5105D"/>
    <w:rsid w:val="00A63C9E"/>
    <w:rsid w:val="00A67309"/>
    <w:rsid w:val="00A71313"/>
    <w:rsid w:val="00A719FE"/>
    <w:rsid w:val="00A7225C"/>
    <w:rsid w:val="00A728E1"/>
    <w:rsid w:val="00A72C5C"/>
    <w:rsid w:val="00A81777"/>
    <w:rsid w:val="00A915EF"/>
    <w:rsid w:val="00A92CD8"/>
    <w:rsid w:val="00AA46FE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10C9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F040B"/>
    <w:rsid w:val="00BF0B0C"/>
    <w:rsid w:val="00BF2168"/>
    <w:rsid w:val="00C0063C"/>
    <w:rsid w:val="00C0571C"/>
    <w:rsid w:val="00C101C0"/>
    <w:rsid w:val="00C12BD4"/>
    <w:rsid w:val="00C20A43"/>
    <w:rsid w:val="00C2332C"/>
    <w:rsid w:val="00C312FC"/>
    <w:rsid w:val="00C34234"/>
    <w:rsid w:val="00C348BE"/>
    <w:rsid w:val="00C525C9"/>
    <w:rsid w:val="00C53092"/>
    <w:rsid w:val="00C536E1"/>
    <w:rsid w:val="00C571AC"/>
    <w:rsid w:val="00C6549B"/>
    <w:rsid w:val="00C729E8"/>
    <w:rsid w:val="00C82FF8"/>
    <w:rsid w:val="00C84060"/>
    <w:rsid w:val="00C86E38"/>
    <w:rsid w:val="00CA0C82"/>
    <w:rsid w:val="00CA5400"/>
    <w:rsid w:val="00CB2A2B"/>
    <w:rsid w:val="00CB3C39"/>
    <w:rsid w:val="00CC460D"/>
    <w:rsid w:val="00CC52F6"/>
    <w:rsid w:val="00CD46BD"/>
    <w:rsid w:val="00CE121D"/>
    <w:rsid w:val="00CE2C9A"/>
    <w:rsid w:val="00CE603A"/>
    <w:rsid w:val="00CF1124"/>
    <w:rsid w:val="00D108E5"/>
    <w:rsid w:val="00D12688"/>
    <w:rsid w:val="00D13D17"/>
    <w:rsid w:val="00D26690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8688F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17034"/>
    <w:rsid w:val="00E31FDA"/>
    <w:rsid w:val="00E413C7"/>
    <w:rsid w:val="00E47DE8"/>
    <w:rsid w:val="00E5611A"/>
    <w:rsid w:val="00E62908"/>
    <w:rsid w:val="00E63654"/>
    <w:rsid w:val="00E640F5"/>
    <w:rsid w:val="00E7001F"/>
    <w:rsid w:val="00E735B0"/>
    <w:rsid w:val="00E75F6D"/>
    <w:rsid w:val="00E822C2"/>
    <w:rsid w:val="00E83646"/>
    <w:rsid w:val="00E879B9"/>
    <w:rsid w:val="00E92273"/>
    <w:rsid w:val="00E95BF7"/>
    <w:rsid w:val="00E96D6E"/>
    <w:rsid w:val="00EA0FD1"/>
    <w:rsid w:val="00EB42B2"/>
    <w:rsid w:val="00EC0102"/>
    <w:rsid w:val="00EC6671"/>
    <w:rsid w:val="00EE05AA"/>
    <w:rsid w:val="00EE21A2"/>
    <w:rsid w:val="00EE6558"/>
    <w:rsid w:val="00EF2D60"/>
    <w:rsid w:val="00F02411"/>
    <w:rsid w:val="00F031A0"/>
    <w:rsid w:val="00F05798"/>
    <w:rsid w:val="00F116E2"/>
    <w:rsid w:val="00F12A7F"/>
    <w:rsid w:val="00F155B4"/>
    <w:rsid w:val="00F26A6F"/>
    <w:rsid w:val="00F34A73"/>
    <w:rsid w:val="00F3584A"/>
    <w:rsid w:val="00F37426"/>
    <w:rsid w:val="00F4503D"/>
    <w:rsid w:val="00F50300"/>
    <w:rsid w:val="00F5308D"/>
    <w:rsid w:val="00F6016E"/>
    <w:rsid w:val="00F65A77"/>
    <w:rsid w:val="00F65BEB"/>
    <w:rsid w:val="00F66EBD"/>
    <w:rsid w:val="00F805C0"/>
    <w:rsid w:val="00F86423"/>
    <w:rsid w:val="00F935C8"/>
    <w:rsid w:val="00F93F3D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5.wmf"/><Relationship Id="rId28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image" Target="media/image7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19.bin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1507</Words>
  <Characters>8593</Characters>
  <Application>Microsoft Office Word</Application>
  <DocSecurity>0</DocSecurity>
  <Lines>71</Lines>
  <Paragraphs>20</Paragraphs>
  <ScaleCrop>false</ScaleCrop>
  <Company>Hewlett-Packard Company</Company>
  <LinksUpToDate>false</LinksUpToDate>
  <CharactersWithSpaces>10080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2021-11-25T12:04:00Z</dcterms:created>
  <dcterms:modified xsi:type="dcterms:W3CDTF">2021-11-25T12:04:00Z</dcterms:modified>
</cp:coreProperties>
</file>